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F3101" w14:textId="77777777" w:rsidR="005970D0" w:rsidRPr="00B60F7A" w:rsidRDefault="005970D0" w:rsidP="00D70113">
      <w:pPr>
        <w:jc w:val="both"/>
        <w:rPr>
          <w:rFonts w:eastAsia="Times New Roman" w:cstheme="minorHAnsi"/>
          <w:sz w:val="22"/>
          <w:szCs w:val="22"/>
        </w:rPr>
      </w:pPr>
    </w:p>
    <w:p w14:paraId="29C7A558" w14:textId="1C936C96" w:rsidR="005970D0" w:rsidRPr="00B60F7A" w:rsidRDefault="006303C0" w:rsidP="00804219">
      <w:pPr>
        <w:pStyle w:val="ListParagraph"/>
        <w:numPr>
          <w:ilvl w:val="0"/>
          <w:numId w:val="3"/>
        </w:numPr>
        <w:ind w:left="900"/>
        <w:rPr>
          <w:b/>
          <w:sz w:val="22"/>
          <w:szCs w:val="22"/>
          <w:lang w:val="en-GB"/>
        </w:rPr>
      </w:pPr>
      <w:r w:rsidRPr="00B60F7A">
        <w:rPr>
          <w:b/>
          <w:sz w:val="22"/>
          <w:szCs w:val="22"/>
          <w:lang w:val="en-GB"/>
        </w:rPr>
        <w:t xml:space="preserve">Introduction </w:t>
      </w:r>
      <w:r w:rsidR="005970D0" w:rsidRPr="00B60F7A" w:rsidDel="00CB0739">
        <w:rPr>
          <w:b/>
          <w:sz w:val="22"/>
          <w:szCs w:val="22"/>
          <w:lang w:val="en-GB"/>
        </w:rPr>
        <w:t xml:space="preserve"> </w:t>
      </w:r>
    </w:p>
    <w:p w14:paraId="05892270" w14:textId="4E2E734A" w:rsidR="00AF40A3" w:rsidRPr="00B60F7A" w:rsidRDefault="00AF40A3" w:rsidP="000678D2">
      <w:pPr>
        <w:jc w:val="both"/>
        <w:rPr>
          <w:sz w:val="22"/>
          <w:szCs w:val="22"/>
        </w:rPr>
      </w:pPr>
      <w:r w:rsidRPr="00B60F7A">
        <w:rPr>
          <w:sz w:val="22"/>
          <w:szCs w:val="22"/>
        </w:rPr>
        <w:t xml:space="preserve">Asia-Pacific is undergoing </w:t>
      </w:r>
      <w:r w:rsidRPr="00B60F7A">
        <w:rPr>
          <w:rFonts w:cs="Times New Roman"/>
          <w:sz w:val="22"/>
          <w:szCs w:val="22"/>
        </w:rPr>
        <w:t xml:space="preserve">a historic moment of demographic change </w:t>
      </w:r>
      <w:r w:rsidRPr="00B60F7A">
        <w:rPr>
          <w:sz w:val="22"/>
          <w:szCs w:val="22"/>
        </w:rPr>
        <w:t xml:space="preserve">where working-age population is increasing rapidly. </w:t>
      </w:r>
      <w:r w:rsidR="00606988" w:rsidRPr="00B60F7A">
        <w:rPr>
          <w:rFonts w:eastAsia="Calibri"/>
          <w:sz w:val="22"/>
          <w:szCs w:val="22"/>
        </w:rPr>
        <w:t xml:space="preserve">In 2016 the region will be </w:t>
      </w:r>
      <w:r w:rsidR="00606988" w:rsidRPr="00B60F7A">
        <w:rPr>
          <w:sz w:val="22"/>
          <w:szCs w:val="22"/>
          <w:lang w:val="en-GB"/>
        </w:rPr>
        <w:t>reaching 3 billion people aged 15-64</w:t>
      </w:r>
      <w:r w:rsidR="009C285E" w:rsidRPr="00B60F7A">
        <w:rPr>
          <w:rStyle w:val="FootnoteReference"/>
          <w:rFonts w:cs="Times New Roman"/>
          <w:sz w:val="22"/>
          <w:szCs w:val="22"/>
          <w:lang w:val="en-GB"/>
        </w:rPr>
        <w:footnoteReference w:id="1"/>
      </w:r>
      <w:r w:rsidR="00606988" w:rsidRPr="00B60F7A">
        <w:rPr>
          <w:rFonts w:eastAsia="Calibri"/>
          <w:sz w:val="22"/>
          <w:szCs w:val="22"/>
        </w:rPr>
        <w:t xml:space="preserve">. </w:t>
      </w:r>
      <w:r w:rsidR="00606988" w:rsidRPr="00B60F7A">
        <w:rPr>
          <w:sz w:val="22"/>
          <w:szCs w:val="22"/>
          <w:lang w:val="en-GB"/>
        </w:rPr>
        <w:t>The share of the working-age population increased f</w:t>
      </w:r>
      <w:r w:rsidR="00606988" w:rsidRPr="00B60F7A">
        <w:rPr>
          <w:rFonts w:cs="Times New Roman"/>
          <w:sz w:val="22"/>
          <w:szCs w:val="22"/>
          <w:lang w:val="en-GB"/>
        </w:rPr>
        <w:t xml:space="preserve">rom 58 percent in 1980 to its current peak of 68 percent. The region </w:t>
      </w:r>
      <w:r w:rsidR="000678D2" w:rsidRPr="00B60F7A">
        <w:rPr>
          <w:rFonts w:cs="Times New Roman"/>
          <w:sz w:val="22"/>
          <w:szCs w:val="22"/>
          <w:lang w:val="en-GB"/>
        </w:rPr>
        <w:t>today has the greatest</w:t>
      </w:r>
      <w:r w:rsidR="00606988" w:rsidRPr="00B60F7A">
        <w:rPr>
          <w:rFonts w:cs="Times New Roman"/>
          <w:sz w:val="22"/>
          <w:szCs w:val="22"/>
          <w:lang w:val="en-GB"/>
        </w:rPr>
        <w:t xml:space="preserve"> proportion of people in the working-age category, and the smallest share of </w:t>
      </w:r>
      <w:r w:rsidR="00F45520" w:rsidRPr="00B60F7A">
        <w:rPr>
          <w:rFonts w:cs="Times New Roman"/>
          <w:sz w:val="22"/>
          <w:szCs w:val="22"/>
          <w:lang w:val="en-GB"/>
        </w:rPr>
        <w:t xml:space="preserve">old and young </w:t>
      </w:r>
      <w:r w:rsidR="00606988" w:rsidRPr="00B60F7A">
        <w:rPr>
          <w:rFonts w:cs="Times New Roman"/>
          <w:sz w:val="22"/>
          <w:szCs w:val="22"/>
          <w:lang w:val="en-GB"/>
        </w:rPr>
        <w:t xml:space="preserve">dependents. </w:t>
      </w:r>
      <w:r w:rsidR="00D26E66" w:rsidRPr="00B60F7A">
        <w:rPr>
          <w:rFonts w:cs="Times New Roman"/>
          <w:sz w:val="22"/>
          <w:szCs w:val="22"/>
        </w:rPr>
        <w:t xml:space="preserve">Falling fertility rates and improvements in health and medicine are the underlying impetus behind these changes. </w:t>
      </w:r>
      <w:r w:rsidR="00F45520" w:rsidRPr="00B60F7A">
        <w:rPr>
          <w:sz w:val="22"/>
          <w:szCs w:val="22"/>
        </w:rPr>
        <w:t>Because most countries in the region have not aged yet, t</w:t>
      </w:r>
      <w:r w:rsidRPr="00B60F7A">
        <w:rPr>
          <w:sz w:val="22"/>
          <w:szCs w:val="22"/>
        </w:rPr>
        <w:t xml:space="preserve">his presents a unique moment in history </w:t>
      </w:r>
      <w:r w:rsidR="000678D2" w:rsidRPr="00B60F7A">
        <w:rPr>
          <w:sz w:val="22"/>
          <w:szCs w:val="22"/>
        </w:rPr>
        <w:t xml:space="preserve">to </w:t>
      </w:r>
      <w:r w:rsidRPr="00B60F7A">
        <w:rPr>
          <w:sz w:val="22"/>
          <w:szCs w:val="22"/>
        </w:rPr>
        <w:t xml:space="preserve">accelerate </w:t>
      </w:r>
      <w:r w:rsidR="000678D2" w:rsidRPr="00B60F7A">
        <w:rPr>
          <w:sz w:val="22"/>
          <w:szCs w:val="22"/>
        </w:rPr>
        <w:t xml:space="preserve">economic growth and human </w:t>
      </w:r>
      <w:r w:rsidRPr="00B60F7A">
        <w:rPr>
          <w:sz w:val="22"/>
          <w:szCs w:val="22"/>
        </w:rPr>
        <w:t xml:space="preserve">development. </w:t>
      </w:r>
    </w:p>
    <w:p w14:paraId="19AC00DF" w14:textId="77777777" w:rsidR="005970D0" w:rsidRPr="00B60F7A" w:rsidRDefault="005970D0" w:rsidP="005970D0">
      <w:pPr>
        <w:jc w:val="both"/>
        <w:rPr>
          <w:sz w:val="22"/>
          <w:szCs w:val="22"/>
          <w:lang w:val="en-GB"/>
        </w:rPr>
      </w:pPr>
      <w:bookmarkStart w:id="0" w:name="_GoBack"/>
      <w:bookmarkEnd w:id="0"/>
    </w:p>
    <w:p w14:paraId="441036AB" w14:textId="26709E94" w:rsidR="009C285E" w:rsidRPr="00B60F7A" w:rsidRDefault="00F45520" w:rsidP="009C285E">
      <w:pPr>
        <w:jc w:val="both"/>
        <w:rPr>
          <w:sz w:val="22"/>
          <w:szCs w:val="22"/>
        </w:rPr>
      </w:pPr>
      <w:r w:rsidRPr="00B60F7A">
        <w:rPr>
          <w:sz w:val="22"/>
          <w:szCs w:val="22"/>
        </w:rPr>
        <w:t>Dynamic c</w:t>
      </w:r>
      <w:r w:rsidR="009C285E" w:rsidRPr="00B60F7A">
        <w:rPr>
          <w:sz w:val="22"/>
          <w:szCs w:val="22"/>
        </w:rPr>
        <w:t xml:space="preserve">hanges in population age-composition have several implications for the economy, households, and individuals. At the economy level it means, that more workers will be available in the domestic market which creates opportunity to step up growth. Secondly, as the number of dependents fall, households will have greater capacity to save which can in turn lead to increased investments and capital deepening. Thirdly, with more employable population the tax base will widen, while government expenditures on child support and old-age healthcare will fall, increasing flexibility for the government budget. At the household level as family units become smaller they are able to spend more resources towards the health and education of their children leading to higher human capital. If countries are able to build on these direct and indirect effects then income and expenditures will increase, stimulating economies, and enabling countries to carve an improved path for development. </w:t>
      </w:r>
    </w:p>
    <w:p w14:paraId="3D0E1AE2" w14:textId="77777777" w:rsidR="009C285E" w:rsidRPr="00B60F7A" w:rsidRDefault="009C285E" w:rsidP="009C285E">
      <w:pPr>
        <w:jc w:val="both"/>
        <w:rPr>
          <w:sz w:val="22"/>
          <w:szCs w:val="22"/>
        </w:rPr>
      </w:pPr>
    </w:p>
    <w:p w14:paraId="612A24FE" w14:textId="77777777" w:rsidR="009C285E" w:rsidRPr="00B60F7A" w:rsidRDefault="009C285E" w:rsidP="009C285E">
      <w:pPr>
        <w:jc w:val="both"/>
        <w:rPr>
          <w:rFonts w:cstheme="minorHAnsi"/>
          <w:sz w:val="22"/>
          <w:szCs w:val="22"/>
        </w:rPr>
      </w:pPr>
      <w:r w:rsidRPr="00B60F7A">
        <w:rPr>
          <w:rFonts w:eastAsia="Times New Roman" w:cstheme="minorHAnsi"/>
          <w:sz w:val="22"/>
          <w:szCs w:val="22"/>
        </w:rPr>
        <w:t>To measure the impacts of population changes on economic growth,</w:t>
      </w:r>
      <w:r w:rsidRPr="00B60F7A">
        <w:rPr>
          <w:sz w:val="22"/>
          <w:szCs w:val="22"/>
        </w:rPr>
        <w:t xml:space="preserve"> referred to as the demographic dividend</w:t>
      </w:r>
      <w:r w:rsidRPr="00B60F7A">
        <w:rPr>
          <w:rFonts w:eastAsia="Times New Roman" w:cstheme="minorHAnsi"/>
          <w:sz w:val="22"/>
          <w:szCs w:val="22"/>
        </w:rPr>
        <w:t>, a simple growth model is used based on Mason (2015). The model measures two types of d</w:t>
      </w:r>
      <w:r w:rsidRPr="00B60F7A">
        <w:rPr>
          <w:rFonts w:cstheme="minorHAnsi"/>
          <w:sz w:val="22"/>
          <w:szCs w:val="22"/>
        </w:rPr>
        <w:t>emographic dividends: the first which</w:t>
      </w:r>
      <w:r w:rsidRPr="00B60F7A">
        <w:rPr>
          <w:rFonts w:cstheme="minorHAnsi"/>
          <w:b/>
          <w:sz w:val="22"/>
          <w:szCs w:val="22"/>
        </w:rPr>
        <w:t xml:space="preserve"> </w:t>
      </w:r>
      <w:r w:rsidRPr="00B60F7A">
        <w:rPr>
          <w:rFonts w:cstheme="minorHAnsi"/>
          <w:sz w:val="22"/>
          <w:szCs w:val="22"/>
        </w:rPr>
        <w:t xml:space="preserve">occurs when the relative </w:t>
      </w:r>
      <w:proofErr w:type="spellStart"/>
      <w:r w:rsidRPr="00B60F7A">
        <w:rPr>
          <w:rFonts w:cstheme="minorHAnsi"/>
          <w:sz w:val="22"/>
          <w:szCs w:val="22"/>
        </w:rPr>
        <w:t>labour</w:t>
      </w:r>
      <w:proofErr w:type="spellEnd"/>
      <w:r w:rsidRPr="00B60F7A">
        <w:rPr>
          <w:rFonts w:cstheme="minorHAnsi"/>
          <w:sz w:val="22"/>
          <w:szCs w:val="22"/>
        </w:rPr>
        <w:t xml:space="preserve"> supply increases, and the second that unfolds when the population is also more productive. Higher productivity comes through increased investments in human capabilities, such as through health and education, that, for instance, allow people to do more skilled jobs, and through higher physical capital, that be attained through higher savings. The model builds on historic analysis of global demographic dividends, and projects growth impacts for Asia-Pacific and its </w:t>
      </w:r>
      <w:proofErr w:type="spellStart"/>
      <w:r w:rsidRPr="00B60F7A">
        <w:rPr>
          <w:rFonts w:cstheme="minorHAnsi"/>
          <w:sz w:val="22"/>
          <w:szCs w:val="22"/>
        </w:rPr>
        <w:t>subregions</w:t>
      </w:r>
      <w:proofErr w:type="spellEnd"/>
      <w:r w:rsidRPr="00B60F7A">
        <w:rPr>
          <w:rFonts w:cstheme="minorHAnsi"/>
          <w:sz w:val="22"/>
          <w:szCs w:val="22"/>
        </w:rPr>
        <w:t xml:space="preserve"> up to the year 2050.  </w:t>
      </w:r>
    </w:p>
    <w:p w14:paraId="28DA1CC3" w14:textId="77777777" w:rsidR="009C285E" w:rsidRPr="00B60F7A" w:rsidRDefault="009C285E" w:rsidP="009C285E">
      <w:pPr>
        <w:jc w:val="both"/>
        <w:rPr>
          <w:rFonts w:cstheme="minorHAnsi"/>
          <w:sz w:val="22"/>
          <w:szCs w:val="22"/>
        </w:rPr>
      </w:pPr>
    </w:p>
    <w:p w14:paraId="528E1B50" w14:textId="77777777" w:rsidR="009C285E" w:rsidRPr="00B60F7A" w:rsidRDefault="009C285E" w:rsidP="009C285E">
      <w:pPr>
        <w:jc w:val="both"/>
        <w:rPr>
          <w:rFonts w:eastAsia="Calibri"/>
          <w:sz w:val="22"/>
          <w:szCs w:val="22"/>
        </w:rPr>
      </w:pPr>
      <w:r w:rsidRPr="00B60F7A">
        <w:rPr>
          <w:rFonts w:eastAsia="Calibri"/>
          <w:sz w:val="22"/>
          <w:szCs w:val="22"/>
        </w:rPr>
        <w:t xml:space="preserve">Historic evidence from East Asia demonstrates that </w:t>
      </w:r>
      <w:r w:rsidRPr="00B60F7A">
        <w:rPr>
          <w:sz w:val="22"/>
          <w:szCs w:val="22"/>
        </w:rPr>
        <w:t xml:space="preserve">economies have had notable success during periods of large working-age population. Some studies find that about a quarter of the East Asian growth miracle is attributable to the large share of working-age population and their productive employment (Bloom, Canning, and </w:t>
      </w:r>
      <w:proofErr w:type="spellStart"/>
      <w:r w:rsidRPr="00B60F7A">
        <w:rPr>
          <w:sz w:val="22"/>
          <w:szCs w:val="22"/>
        </w:rPr>
        <w:t>Malaney</w:t>
      </w:r>
      <w:proofErr w:type="spellEnd"/>
      <w:r w:rsidRPr="00B60F7A">
        <w:rPr>
          <w:sz w:val="22"/>
          <w:szCs w:val="22"/>
        </w:rPr>
        <w:t xml:space="preserve">, 2000). However, not all countries have been equally successful, implying that positive outcomes are not automatic. The question then remains is whether countries in the region that are expecting a favorable demographic shift in the next 20 to 30 years will be able to gain from it? What policy framework should countries focus on to make the most of their demographic dividends? As countries, particularly those in South Asia and Southeast Asia, </w:t>
      </w:r>
      <w:r w:rsidRPr="00B60F7A">
        <w:rPr>
          <w:sz w:val="22"/>
          <w:szCs w:val="22"/>
          <w:lang w:val="en-GB"/>
        </w:rPr>
        <w:t xml:space="preserve">embark on demographic transition in the coming decades, </w:t>
      </w:r>
      <w:r w:rsidRPr="00B60F7A">
        <w:rPr>
          <w:sz w:val="22"/>
          <w:szCs w:val="22"/>
        </w:rPr>
        <w:t xml:space="preserve">it is timely to shed some light into this topic. </w:t>
      </w:r>
    </w:p>
    <w:p w14:paraId="30BAA7ED" w14:textId="77777777" w:rsidR="009C285E" w:rsidRPr="00B60F7A" w:rsidRDefault="009C285E" w:rsidP="009C285E">
      <w:pPr>
        <w:jc w:val="both"/>
        <w:rPr>
          <w:rFonts w:cstheme="minorHAnsi"/>
          <w:sz w:val="22"/>
          <w:szCs w:val="22"/>
        </w:rPr>
      </w:pPr>
    </w:p>
    <w:p w14:paraId="6AA2F465" w14:textId="5F8ED69F" w:rsidR="005970D0" w:rsidRPr="00B60F7A" w:rsidRDefault="003F431E" w:rsidP="005970D0">
      <w:pPr>
        <w:jc w:val="both"/>
        <w:rPr>
          <w:rFonts w:cs="Times New Roman"/>
          <w:sz w:val="22"/>
          <w:szCs w:val="22"/>
          <w:lang w:val="en-GB"/>
        </w:rPr>
      </w:pPr>
      <w:r w:rsidRPr="00B60F7A">
        <w:rPr>
          <w:rFonts w:cs="Times New Roman"/>
          <w:sz w:val="22"/>
          <w:szCs w:val="22"/>
          <w:lang w:val="en-GB"/>
        </w:rPr>
        <w:t xml:space="preserve">The rest of the paper is organized in the following way. The </w:t>
      </w:r>
      <w:r w:rsidR="003F0663" w:rsidRPr="00B60F7A">
        <w:rPr>
          <w:rFonts w:cs="Times New Roman"/>
          <w:sz w:val="22"/>
          <w:szCs w:val="22"/>
          <w:lang w:val="en-GB"/>
        </w:rPr>
        <w:t>first s</w:t>
      </w:r>
      <w:r w:rsidR="00A51B1E" w:rsidRPr="00B60F7A">
        <w:rPr>
          <w:rFonts w:cs="Times New Roman"/>
          <w:sz w:val="22"/>
          <w:szCs w:val="22"/>
          <w:lang w:val="en-GB"/>
        </w:rPr>
        <w:t xml:space="preserve">ection will analyse demographic data in Asia-Pacific looking into </w:t>
      </w:r>
      <w:r w:rsidR="0055608B" w:rsidRPr="00B60F7A">
        <w:rPr>
          <w:rFonts w:cs="Times New Roman"/>
          <w:sz w:val="22"/>
          <w:szCs w:val="22"/>
          <w:lang w:val="en-GB"/>
        </w:rPr>
        <w:t xml:space="preserve">the growth of working-age population </w:t>
      </w:r>
      <w:r w:rsidR="00D54B0F" w:rsidRPr="00B60F7A">
        <w:rPr>
          <w:rFonts w:cs="Times New Roman"/>
          <w:sz w:val="22"/>
          <w:szCs w:val="22"/>
          <w:lang w:val="en-GB"/>
        </w:rPr>
        <w:t xml:space="preserve">in the next several decades both within across sub-regions. The </w:t>
      </w:r>
      <w:r w:rsidR="00A6679E" w:rsidRPr="00B60F7A">
        <w:rPr>
          <w:rFonts w:cs="Times New Roman"/>
          <w:sz w:val="22"/>
          <w:szCs w:val="22"/>
          <w:lang w:val="en-GB"/>
        </w:rPr>
        <w:t>second section will analyse the v</w:t>
      </w:r>
      <w:r w:rsidR="00804219" w:rsidRPr="00B60F7A">
        <w:rPr>
          <w:rFonts w:cs="Times New Roman"/>
          <w:sz w:val="22"/>
          <w:szCs w:val="22"/>
          <w:lang w:val="en-GB"/>
        </w:rPr>
        <w:t xml:space="preserve">arious channels of the </w:t>
      </w:r>
      <w:r w:rsidR="0055608B" w:rsidRPr="00B60F7A">
        <w:rPr>
          <w:rFonts w:cs="Times New Roman"/>
          <w:sz w:val="22"/>
          <w:szCs w:val="22"/>
          <w:lang w:val="en-GB"/>
        </w:rPr>
        <w:t>demographic dividend, characterizing the first and second dividends. Section III will prese</w:t>
      </w:r>
      <w:r w:rsidR="00C6107C" w:rsidRPr="00B60F7A">
        <w:rPr>
          <w:rFonts w:cs="Times New Roman"/>
          <w:sz w:val="22"/>
          <w:szCs w:val="22"/>
          <w:lang w:val="en-GB"/>
        </w:rPr>
        <w:t xml:space="preserve">nt the growth model of Mason, and the key findings. </w:t>
      </w:r>
      <w:r w:rsidR="00804219" w:rsidRPr="00B60F7A">
        <w:rPr>
          <w:rFonts w:cs="Times New Roman"/>
          <w:sz w:val="22"/>
          <w:szCs w:val="22"/>
          <w:lang w:val="en-GB"/>
        </w:rPr>
        <w:t xml:space="preserve"> </w:t>
      </w:r>
      <w:r w:rsidR="005970D0" w:rsidRPr="00B60F7A">
        <w:rPr>
          <w:rFonts w:cs="Times New Roman"/>
          <w:sz w:val="22"/>
          <w:szCs w:val="22"/>
          <w:lang w:val="en-GB"/>
        </w:rPr>
        <w:t xml:space="preserve">A final section looks at policy frameworks to channel demographic opportunities into expanded human development.   </w:t>
      </w:r>
    </w:p>
    <w:p w14:paraId="0886AE66" w14:textId="77777777" w:rsidR="005970D0" w:rsidRPr="00B60F7A" w:rsidRDefault="005970D0" w:rsidP="005970D0">
      <w:pPr>
        <w:jc w:val="both"/>
        <w:rPr>
          <w:rFonts w:cs="Times New Roman"/>
          <w:sz w:val="22"/>
          <w:szCs w:val="22"/>
          <w:lang w:val="en-GB"/>
        </w:rPr>
      </w:pPr>
    </w:p>
    <w:p w14:paraId="31DD3228" w14:textId="224CA90C" w:rsidR="005970D0" w:rsidRPr="00B60F7A" w:rsidRDefault="00633B7E" w:rsidP="005970D0">
      <w:pPr>
        <w:jc w:val="both"/>
        <w:rPr>
          <w:rFonts w:cs="Times New Roman"/>
          <w:b/>
          <w:sz w:val="22"/>
          <w:szCs w:val="22"/>
          <w:lang w:val="en-GB"/>
        </w:rPr>
      </w:pPr>
      <w:r w:rsidRPr="00B60F7A">
        <w:rPr>
          <w:rFonts w:eastAsia="Calibri"/>
          <w:b/>
          <w:noProof/>
          <w:sz w:val="22"/>
          <w:szCs w:val="22"/>
        </w:rPr>
        <mc:AlternateContent>
          <mc:Choice Requires="wps">
            <w:drawing>
              <wp:anchor distT="45720" distB="45720" distL="114300" distR="114300" simplePos="0" relativeHeight="251659264" behindDoc="0" locked="0" layoutInCell="1" allowOverlap="1" wp14:anchorId="73B81B95" wp14:editId="2D7E075B">
                <wp:simplePos x="0" y="0"/>
                <wp:positionH relativeFrom="margin">
                  <wp:posOffset>2552065</wp:posOffset>
                </wp:positionH>
                <wp:positionV relativeFrom="paragraph">
                  <wp:posOffset>168910</wp:posOffset>
                </wp:positionV>
                <wp:extent cx="3368675" cy="2710815"/>
                <wp:effectExtent l="0" t="0" r="3175"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675" cy="2710815"/>
                        </a:xfrm>
                        <a:prstGeom prst="rect">
                          <a:avLst/>
                        </a:prstGeom>
                        <a:solidFill>
                          <a:srgbClr val="FFFFFF"/>
                        </a:solidFill>
                        <a:ln w="9525">
                          <a:noFill/>
                          <a:miter lim="800000"/>
                          <a:headEnd/>
                          <a:tailEnd/>
                        </a:ln>
                      </wps:spPr>
                      <wps:txbx>
                        <w:txbxContent>
                          <w:p w14:paraId="0F47875C" w14:textId="11DDBB5E" w:rsidR="00430432" w:rsidRDefault="00430432" w:rsidP="005970D0">
                            <w:pPr>
                              <w:jc w:val="center"/>
                            </w:pPr>
                            <w:r>
                              <w:t xml:space="preserve">Figure 1: Almost 60 percent of working-age people live in Asia-Pacific </w:t>
                            </w:r>
                          </w:p>
                          <w:p w14:paraId="462098E8" w14:textId="77777777" w:rsidR="00430432" w:rsidRDefault="00430432" w:rsidP="005970D0">
                            <w:r w:rsidRPr="0006635E">
                              <w:rPr>
                                <w:noProof/>
                              </w:rPr>
                              <w:drawing>
                                <wp:inline distT="0" distB="0" distL="0" distR="0" wp14:anchorId="73004746" wp14:editId="6CBB336D">
                                  <wp:extent cx="3176905" cy="1908257"/>
                                  <wp:effectExtent l="0" t="0" r="444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6905" cy="1908257"/>
                                          </a:xfrm>
                                          <a:prstGeom prst="rect">
                                            <a:avLst/>
                                          </a:prstGeom>
                                          <a:noFill/>
                                          <a:ln>
                                            <a:noFill/>
                                          </a:ln>
                                        </pic:spPr>
                                      </pic:pic>
                                    </a:graphicData>
                                  </a:graphic>
                                </wp:inline>
                              </w:drawing>
                            </w:r>
                          </w:p>
                          <w:p w14:paraId="6B96D6DE" w14:textId="0CA21D54" w:rsidR="00430432" w:rsidRDefault="00430432" w:rsidP="005970D0">
                            <w:r w:rsidRPr="00C4641A" w:rsidDel="00C4641A">
                              <w:t xml:space="preserve">  </w:t>
                            </w:r>
                            <w:r w:rsidRPr="00856BE2" w:rsidDel="00C4641A">
                              <w:t xml:space="preserve">  </w:t>
                            </w:r>
                            <w:r w:rsidRPr="0073188F" w:rsidDel="00C4641A">
                              <w:t xml:space="preserve"> </w:t>
                            </w:r>
                          </w:p>
                          <w:p w14:paraId="14BDF3A5" w14:textId="77777777" w:rsidR="00430432" w:rsidRPr="00E437F8" w:rsidRDefault="00430432" w:rsidP="005970D0">
                            <w:pPr>
                              <w:rPr>
                                <w:sz w:val="20"/>
                                <w:szCs w:val="20"/>
                              </w:rPr>
                            </w:pPr>
                            <w:r w:rsidRPr="006502FD">
                              <w:rPr>
                                <w:i/>
                                <w:sz w:val="20"/>
                                <w:szCs w:val="20"/>
                              </w:rPr>
                              <w:t>Source:</w:t>
                            </w:r>
                            <w:r w:rsidRPr="00E437F8">
                              <w:rPr>
                                <w:sz w:val="20"/>
                                <w:szCs w:val="20"/>
                              </w:rPr>
                              <w:t xml:space="preserve"> </w:t>
                            </w:r>
                            <w:r>
                              <w:rPr>
                                <w:sz w:val="20"/>
                                <w:szCs w:val="20"/>
                              </w:rPr>
                              <w:t>B</w:t>
                            </w:r>
                            <w:r>
                              <w:rPr>
                                <w:rFonts w:eastAsia="Times New Roman" w:cs="Times New Roman"/>
                                <w:sz w:val="20"/>
                                <w:szCs w:val="20"/>
                              </w:rPr>
                              <w:t>ased on UN DESA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81B95" id="_x0000_t202" coordsize="21600,21600" o:spt="202" path="m,l,21600r21600,l21600,xe">
                <v:stroke joinstyle="miter"/>
                <v:path gradientshapeok="t" o:connecttype="rect"/>
              </v:shapetype>
              <v:shape id="Text Box 2" o:spid="_x0000_s1026" type="#_x0000_t202" style="position:absolute;left:0;text-align:left;margin-left:200.95pt;margin-top:13.3pt;width:265.25pt;height:21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" stroked="f">
                <v:textbox>
                  <w:txbxContent>
                    <w:p w14:paraId="0F47875C" w14:textId="11DDBB5E" w:rsidR="00430432" w:rsidRDefault="00430432" w:rsidP="005970D0">
                      <w:pPr>
                        <w:jc w:val="center"/>
                      </w:pPr>
                      <w:r>
                        <w:t xml:space="preserve">Figure 1: Almost 60 percent of working-age people live in Asia-Pacific </w:t>
                      </w:r>
                    </w:p>
                    <w:p w14:paraId="462098E8" w14:textId="77777777" w:rsidR="00430432" w:rsidRDefault="00430432" w:rsidP="005970D0">
                      <w:r w:rsidRPr="0006635E">
                        <w:rPr>
                          <w:noProof/>
                        </w:rPr>
                        <w:drawing>
                          <wp:inline distT="0" distB="0" distL="0" distR="0" wp14:anchorId="73004746" wp14:editId="6CBB336D">
                            <wp:extent cx="3176905" cy="1908257"/>
                            <wp:effectExtent l="0" t="0" r="444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6905" cy="1908257"/>
                                    </a:xfrm>
                                    <a:prstGeom prst="rect">
                                      <a:avLst/>
                                    </a:prstGeom>
                                    <a:noFill/>
                                    <a:ln>
                                      <a:noFill/>
                                    </a:ln>
                                  </pic:spPr>
                                </pic:pic>
                              </a:graphicData>
                            </a:graphic>
                          </wp:inline>
                        </w:drawing>
                      </w:r>
                    </w:p>
                    <w:p w14:paraId="6B96D6DE" w14:textId="0CA21D54" w:rsidR="00430432" w:rsidRDefault="00430432" w:rsidP="005970D0">
                      <w:r w:rsidRPr="00C4641A" w:rsidDel="00C4641A">
                        <w:t xml:space="preserve">  </w:t>
                      </w:r>
                      <w:r w:rsidRPr="00856BE2" w:rsidDel="00C4641A">
                        <w:t xml:space="preserve">  </w:t>
                      </w:r>
                      <w:r w:rsidRPr="0073188F" w:rsidDel="00C4641A">
                        <w:t xml:space="preserve"> </w:t>
                      </w:r>
                    </w:p>
                    <w:p w14:paraId="14BDF3A5" w14:textId="77777777" w:rsidR="00430432" w:rsidRPr="00E437F8" w:rsidRDefault="00430432" w:rsidP="005970D0">
                      <w:pPr>
                        <w:rPr>
                          <w:sz w:val="20"/>
                          <w:szCs w:val="20"/>
                        </w:rPr>
                      </w:pPr>
                      <w:r w:rsidRPr="006502FD">
                        <w:rPr>
                          <w:i/>
                          <w:sz w:val="20"/>
                          <w:szCs w:val="20"/>
                        </w:rPr>
                        <w:t>Source:</w:t>
                      </w:r>
                      <w:r w:rsidRPr="00E437F8">
                        <w:rPr>
                          <w:sz w:val="20"/>
                          <w:szCs w:val="20"/>
                        </w:rPr>
                        <w:t xml:space="preserve"> </w:t>
                      </w:r>
                      <w:r>
                        <w:rPr>
                          <w:sz w:val="20"/>
                          <w:szCs w:val="20"/>
                        </w:rPr>
                        <w:t>B</w:t>
                      </w:r>
                      <w:r>
                        <w:rPr>
                          <w:rFonts w:eastAsia="Times New Roman" w:cs="Times New Roman"/>
                          <w:sz w:val="20"/>
                          <w:szCs w:val="20"/>
                        </w:rPr>
                        <w:t>ased on UN DESA 2015.</w:t>
                      </w:r>
                    </w:p>
                  </w:txbxContent>
                </v:textbox>
                <w10:wrap type="square" anchorx="margin"/>
              </v:shape>
            </w:pict>
          </mc:Fallback>
        </mc:AlternateContent>
      </w:r>
    </w:p>
    <w:p w14:paraId="0DD9FDBA" w14:textId="460E0117" w:rsidR="005970D0" w:rsidRPr="00B60F7A" w:rsidRDefault="0055608B" w:rsidP="005970D0">
      <w:pPr>
        <w:pStyle w:val="ListParagraph"/>
        <w:ind w:left="0"/>
        <w:contextualSpacing w:val="0"/>
        <w:jc w:val="both"/>
        <w:rPr>
          <w:rFonts w:eastAsia="Calibri"/>
          <w:b/>
          <w:sz w:val="22"/>
          <w:szCs w:val="22"/>
        </w:rPr>
      </w:pPr>
      <w:r w:rsidRPr="00B60F7A">
        <w:rPr>
          <w:rFonts w:eastAsia="Calibri"/>
          <w:b/>
          <w:sz w:val="22"/>
          <w:szCs w:val="22"/>
        </w:rPr>
        <w:t>I</w:t>
      </w:r>
      <w:r w:rsidR="00804219" w:rsidRPr="00B60F7A">
        <w:rPr>
          <w:rFonts w:eastAsia="Calibri"/>
          <w:b/>
          <w:sz w:val="22"/>
          <w:szCs w:val="22"/>
        </w:rPr>
        <w:t xml:space="preserve">I. </w:t>
      </w:r>
      <w:r w:rsidR="005970D0" w:rsidRPr="00B60F7A">
        <w:rPr>
          <w:rFonts w:eastAsia="Calibri"/>
          <w:b/>
          <w:sz w:val="22"/>
          <w:szCs w:val="22"/>
        </w:rPr>
        <w:t xml:space="preserve">Record Numbers of Working-age People </w:t>
      </w:r>
    </w:p>
    <w:p w14:paraId="7EE79033" w14:textId="77777777" w:rsidR="005970D0" w:rsidRPr="00B60F7A" w:rsidRDefault="005970D0" w:rsidP="005970D0">
      <w:pPr>
        <w:pStyle w:val="ListParagraph"/>
        <w:ind w:left="0"/>
        <w:contextualSpacing w:val="0"/>
        <w:jc w:val="both"/>
        <w:rPr>
          <w:rFonts w:eastAsia="Calibri"/>
          <w:b/>
          <w:sz w:val="22"/>
          <w:szCs w:val="22"/>
        </w:rPr>
      </w:pPr>
    </w:p>
    <w:p w14:paraId="1493E73F" w14:textId="77274181" w:rsidR="005970D0" w:rsidRPr="00B60F7A" w:rsidRDefault="005970D0" w:rsidP="005970D0">
      <w:pPr>
        <w:pStyle w:val="ListParagraph"/>
        <w:ind w:left="0"/>
        <w:contextualSpacing w:val="0"/>
        <w:jc w:val="both"/>
        <w:rPr>
          <w:sz w:val="22"/>
          <w:szCs w:val="22"/>
        </w:rPr>
      </w:pPr>
      <w:r w:rsidRPr="00B60F7A">
        <w:rPr>
          <w:rFonts w:eastAsia="Calibri"/>
          <w:sz w:val="22"/>
          <w:szCs w:val="22"/>
        </w:rPr>
        <w:t>Asia-Pacific</w:t>
      </w:r>
      <w:r w:rsidR="00B60F7A" w:rsidRPr="00B60F7A">
        <w:rPr>
          <w:rFonts w:eastAsia="Calibri"/>
          <w:sz w:val="22"/>
          <w:szCs w:val="22"/>
        </w:rPr>
        <w:t xml:space="preserve"> is home to the world</w:t>
      </w:r>
      <w:r w:rsidRPr="00B60F7A">
        <w:rPr>
          <w:rFonts w:eastAsia="Calibri"/>
          <w:sz w:val="22"/>
          <w:szCs w:val="22"/>
        </w:rPr>
        <w:t xml:space="preserve">’s </w:t>
      </w:r>
      <w:r w:rsidR="00B60F7A" w:rsidRPr="00B60F7A">
        <w:rPr>
          <w:rFonts w:eastAsia="Calibri"/>
          <w:sz w:val="22"/>
          <w:szCs w:val="22"/>
        </w:rPr>
        <w:t xml:space="preserve">largest share of </w:t>
      </w:r>
      <w:r w:rsidRPr="00B60F7A">
        <w:rPr>
          <w:rFonts w:eastAsia="Calibri"/>
          <w:sz w:val="22"/>
          <w:szCs w:val="22"/>
        </w:rPr>
        <w:t>working-age population, comprising 58 percent of the global to</w:t>
      </w:r>
      <w:r w:rsidR="00B60F7A" w:rsidRPr="00B60F7A">
        <w:rPr>
          <w:rFonts w:eastAsia="Calibri"/>
          <w:sz w:val="22"/>
          <w:szCs w:val="22"/>
        </w:rPr>
        <w:t xml:space="preserve">tal </w:t>
      </w:r>
      <w:r w:rsidR="00C6107C" w:rsidRPr="00B60F7A">
        <w:rPr>
          <w:rFonts w:eastAsia="Calibri"/>
          <w:sz w:val="22"/>
          <w:szCs w:val="22"/>
        </w:rPr>
        <w:t xml:space="preserve">(Figure </w:t>
      </w:r>
      <w:r w:rsidRPr="00B60F7A">
        <w:rPr>
          <w:rFonts w:eastAsia="Calibri"/>
          <w:sz w:val="22"/>
          <w:szCs w:val="22"/>
        </w:rPr>
        <w:t>1). China and India comprised 62 percent of the region’s share in 2015, with 1 billion and 0.86 billion workers, respectively. But China’s share of working-age people is now falling, while India’s continues to rise, expected to touch a maximum of about 1.1 billion in 2050. The region as a whole will reach its maximum number of working-age people, at 3.1 billion, in 2045</w:t>
      </w:r>
      <w:r w:rsidRPr="00B60F7A">
        <w:rPr>
          <w:sz w:val="22"/>
          <w:szCs w:val="22"/>
        </w:rPr>
        <w:t xml:space="preserve">. </w:t>
      </w:r>
    </w:p>
    <w:p w14:paraId="091B12F6" w14:textId="77777777" w:rsidR="005970D0" w:rsidRPr="00B60F7A" w:rsidRDefault="005970D0" w:rsidP="005970D0">
      <w:pPr>
        <w:jc w:val="both"/>
        <w:rPr>
          <w:rFonts w:cs="Times New Roman"/>
          <w:sz w:val="22"/>
          <w:szCs w:val="22"/>
          <w:lang w:val="en-GB"/>
        </w:rPr>
      </w:pPr>
    </w:p>
    <w:p w14:paraId="1CC25822" w14:textId="34F53D37" w:rsidR="00C743CF" w:rsidRPr="00B60F7A" w:rsidRDefault="001E4C95" w:rsidP="00C743CF">
      <w:pPr>
        <w:jc w:val="both"/>
        <w:rPr>
          <w:sz w:val="22"/>
          <w:szCs w:val="22"/>
          <w:lang w:val="en-GB"/>
        </w:rPr>
      </w:pPr>
      <w:r>
        <w:rPr>
          <w:rFonts w:cs="Times New Roman"/>
          <w:noProof/>
          <w:sz w:val="22"/>
          <w:szCs w:val="22"/>
          <w:lang w:val="en-GB"/>
        </w:rPr>
        <w:t xml:space="preserve">The growth of working-age population within the region will however diverge in the near future. East Asia, which is further along in demographic transition, </w:t>
      </w:r>
      <w:r w:rsidR="002C75FB">
        <w:rPr>
          <w:rFonts w:cs="Times New Roman"/>
          <w:noProof/>
          <w:sz w:val="22"/>
          <w:szCs w:val="22"/>
          <w:lang w:val="en-GB"/>
        </w:rPr>
        <w:t xml:space="preserve">reached its peak </w:t>
      </w:r>
      <w:r>
        <w:rPr>
          <w:rFonts w:cs="Times New Roman"/>
          <w:noProof/>
          <w:sz w:val="22"/>
          <w:szCs w:val="22"/>
          <w:lang w:val="en-GB"/>
        </w:rPr>
        <w:t xml:space="preserve">of working-age population </w:t>
      </w:r>
      <w:r w:rsidR="002C75FB">
        <w:rPr>
          <w:rFonts w:cs="Times New Roman"/>
          <w:noProof/>
          <w:sz w:val="22"/>
          <w:szCs w:val="22"/>
          <w:lang w:val="en-GB"/>
        </w:rPr>
        <w:t xml:space="preserve">at 1.2 billion </w:t>
      </w:r>
      <w:r>
        <w:rPr>
          <w:rFonts w:cs="Times New Roman"/>
          <w:noProof/>
          <w:sz w:val="22"/>
          <w:szCs w:val="22"/>
          <w:lang w:val="en-GB"/>
        </w:rPr>
        <w:t>in 2010</w:t>
      </w:r>
      <w:r w:rsidR="005E132F">
        <w:rPr>
          <w:rFonts w:cs="Times New Roman"/>
          <w:noProof/>
          <w:sz w:val="22"/>
          <w:szCs w:val="22"/>
          <w:lang w:val="en-GB"/>
        </w:rPr>
        <w:t xml:space="preserve"> (Figure 2)</w:t>
      </w:r>
      <w:r>
        <w:rPr>
          <w:rFonts w:cs="Times New Roman"/>
          <w:noProof/>
          <w:sz w:val="22"/>
          <w:szCs w:val="22"/>
          <w:lang w:val="en-GB"/>
        </w:rPr>
        <w:t xml:space="preserve">. </w:t>
      </w:r>
      <w:r w:rsidR="000719DF">
        <w:rPr>
          <w:rFonts w:cs="Times New Roman"/>
          <w:noProof/>
          <w:sz w:val="22"/>
          <w:szCs w:val="22"/>
          <w:lang w:val="en-GB"/>
        </w:rPr>
        <w:t xml:space="preserve">Going forward the region will experience decline in the </w:t>
      </w:r>
      <w:r w:rsidR="00393445">
        <w:rPr>
          <w:rFonts w:cs="Times New Roman"/>
          <w:noProof/>
          <w:sz w:val="22"/>
          <w:szCs w:val="22"/>
          <w:lang w:val="en-GB"/>
        </w:rPr>
        <w:t>wo</w:t>
      </w:r>
      <w:r w:rsidR="000719DF">
        <w:rPr>
          <w:rFonts w:cs="Times New Roman"/>
          <w:noProof/>
          <w:sz w:val="22"/>
          <w:szCs w:val="22"/>
          <w:lang w:val="en-GB"/>
        </w:rPr>
        <w:t>r</w:t>
      </w:r>
      <w:r w:rsidR="00393445">
        <w:rPr>
          <w:rFonts w:cs="Times New Roman"/>
          <w:noProof/>
          <w:sz w:val="22"/>
          <w:szCs w:val="22"/>
          <w:lang w:val="en-GB"/>
        </w:rPr>
        <w:t>k</w:t>
      </w:r>
      <w:r w:rsidR="000719DF">
        <w:rPr>
          <w:rFonts w:cs="Times New Roman"/>
          <w:noProof/>
          <w:sz w:val="22"/>
          <w:szCs w:val="22"/>
          <w:lang w:val="en-GB"/>
        </w:rPr>
        <w:t xml:space="preserve">ing-age population, as countries such as China move towards ageing. </w:t>
      </w:r>
      <w:r w:rsidR="00C743CF">
        <w:rPr>
          <w:sz w:val="22"/>
          <w:szCs w:val="22"/>
          <w:lang w:val="en-GB"/>
        </w:rPr>
        <w:t xml:space="preserve">South-east Asia and South Asia will, however, continue to expect growth of working-age population for several decades.  </w:t>
      </w:r>
      <w:r w:rsidR="00C743CF" w:rsidRPr="00B60F7A">
        <w:rPr>
          <w:sz w:val="22"/>
          <w:szCs w:val="22"/>
          <w:lang w:val="en-GB"/>
        </w:rPr>
        <w:t>South Asia will have more working-age people than any other sub</w:t>
      </w:r>
      <w:r w:rsidR="00C743CF">
        <w:rPr>
          <w:sz w:val="22"/>
          <w:szCs w:val="22"/>
          <w:lang w:val="en-GB"/>
        </w:rPr>
        <w:t>-</w:t>
      </w:r>
      <w:r w:rsidR="00C743CF" w:rsidRPr="00B60F7A">
        <w:rPr>
          <w:sz w:val="22"/>
          <w:szCs w:val="22"/>
          <w:lang w:val="en-GB"/>
        </w:rPr>
        <w:t xml:space="preserve">region, with the largest surge by 2055 to a projected 1.6 billion, dominated by India. More than 280 million more people will be eligible to enter the job market in India by 2050, a third more than the current number. </w:t>
      </w:r>
    </w:p>
    <w:p w14:paraId="69AC68EA" w14:textId="77777777" w:rsidR="00C743CF" w:rsidRDefault="00C743CF" w:rsidP="005970D0">
      <w:pPr>
        <w:jc w:val="both"/>
        <w:rPr>
          <w:rFonts w:cs="Times New Roman"/>
          <w:noProof/>
          <w:sz w:val="22"/>
          <w:szCs w:val="22"/>
          <w:lang w:val="en-GB"/>
        </w:rPr>
      </w:pPr>
    </w:p>
    <w:p w14:paraId="6EB32E3F" w14:textId="10BF33E7" w:rsidR="005970D0" w:rsidRPr="00B60F7A" w:rsidRDefault="003B7AF1" w:rsidP="005970D0">
      <w:pPr>
        <w:jc w:val="both"/>
        <w:rPr>
          <w:rFonts w:cs="Times New Roman"/>
          <w:sz w:val="22"/>
          <w:szCs w:val="22"/>
          <w:lang w:val="en-GB"/>
        </w:rPr>
      </w:pPr>
      <w:r>
        <w:rPr>
          <w:rFonts w:cs="Times New Roman"/>
          <w:noProof/>
          <w:sz w:val="22"/>
          <w:szCs w:val="22"/>
          <w:lang w:val="en-GB"/>
        </w:rPr>
        <w:t>The diversity of age-compositi</w:t>
      </w:r>
      <w:r w:rsidR="00E92A1D">
        <w:rPr>
          <w:rFonts w:cs="Times New Roman"/>
          <w:noProof/>
          <w:sz w:val="22"/>
          <w:szCs w:val="22"/>
          <w:lang w:val="en-GB"/>
        </w:rPr>
        <w:t>o</w:t>
      </w:r>
      <w:r>
        <w:rPr>
          <w:rFonts w:cs="Times New Roman"/>
          <w:noProof/>
          <w:sz w:val="22"/>
          <w:szCs w:val="22"/>
          <w:lang w:val="en-GB"/>
        </w:rPr>
        <w:t>n within the region has implications for i</w:t>
      </w:r>
      <w:r w:rsidR="00E92A1D">
        <w:rPr>
          <w:rFonts w:cs="Times New Roman"/>
          <w:noProof/>
          <w:sz w:val="22"/>
          <w:szCs w:val="22"/>
          <w:lang w:val="en-GB"/>
        </w:rPr>
        <w:t>ndustry structure and migration</w:t>
      </w:r>
      <w:r>
        <w:rPr>
          <w:rFonts w:cs="Times New Roman"/>
          <w:noProof/>
          <w:sz w:val="22"/>
          <w:szCs w:val="22"/>
          <w:lang w:val="en-GB"/>
        </w:rPr>
        <w:t xml:space="preserve">. </w:t>
      </w:r>
      <w:r w:rsidR="005970D0" w:rsidRPr="00B60F7A">
        <w:rPr>
          <w:rFonts w:cs="Times New Roman"/>
          <w:sz w:val="22"/>
          <w:szCs w:val="22"/>
          <w:lang w:val="en-GB"/>
        </w:rPr>
        <w:t>At present, the median ages in East Asia, South-east Asia and South Asia are 38</w:t>
      </w:r>
      <w:r w:rsidR="006A6A32">
        <w:rPr>
          <w:rFonts w:cs="Times New Roman"/>
          <w:sz w:val="22"/>
          <w:szCs w:val="22"/>
          <w:lang w:val="en-GB"/>
        </w:rPr>
        <w:t xml:space="preserve">, 29 and 26, respectively. As East Asian economies age, including Japan; </w:t>
      </w:r>
      <w:r w:rsidR="002155F4">
        <w:rPr>
          <w:rFonts w:cs="Times New Roman"/>
          <w:sz w:val="22"/>
          <w:szCs w:val="22"/>
          <w:lang w:val="en-GB"/>
        </w:rPr>
        <w:t>Republic of Korea</w:t>
      </w:r>
      <w:r w:rsidR="006A6A32">
        <w:rPr>
          <w:rFonts w:cs="Times New Roman"/>
          <w:sz w:val="22"/>
          <w:szCs w:val="22"/>
          <w:lang w:val="en-GB"/>
        </w:rPr>
        <w:t xml:space="preserve">; Hong Kong, China (Special Administrative Region); </w:t>
      </w:r>
      <w:r w:rsidR="00F43371">
        <w:rPr>
          <w:rFonts w:cs="Times New Roman"/>
          <w:sz w:val="22"/>
          <w:szCs w:val="22"/>
          <w:lang w:val="en-GB"/>
        </w:rPr>
        <w:t xml:space="preserve">there is a greater push to relocate manufacturing production to neighbouring </w:t>
      </w:r>
      <w:r w:rsidR="00F86960">
        <w:rPr>
          <w:rFonts w:cs="Times New Roman"/>
          <w:sz w:val="22"/>
          <w:szCs w:val="22"/>
          <w:lang w:val="en-GB"/>
        </w:rPr>
        <w:t xml:space="preserve">South-east Asian </w:t>
      </w:r>
      <w:r w:rsidR="00F43371">
        <w:rPr>
          <w:rFonts w:cs="Times New Roman"/>
          <w:sz w:val="22"/>
          <w:szCs w:val="22"/>
          <w:lang w:val="en-GB"/>
        </w:rPr>
        <w:t xml:space="preserve">countries </w:t>
      </w:r>
      <w:r w:rsidR="005970D0" w:rsidRPr="00B60F7A">
        <w:rPr>
          <w:rFonts w:cs="Times New Roman"/>
          <w:sz w:val="22"/>
          <w:szCs w:val="22"/>
          <w:lang w:val="en-GB"/>
        </w:rPr>
        <w:t xml:space="preserve"> </w:t>
      </w:r>
      <w:r w:rsidR="00F43371">
        <w:rPr>
          <w:rFonts w:cs="Times New Roman"/>
          <w:sz w:val="22"/>
          <w:szCs w:val="22"/>
          <w:lang w:val="en-GB"/>
        </w:rPr>
        <w:t xml:space="preserve">in the region, including Cambodia, </w:t>
      </w:r>
      <w:r w:rsidR="00EF4870">
        <w:rPr>
          <w:rFonts w:cs="Times New Roman"/>
          <w:sz w:val="22"/>
          <w:szCs w:val="22"/>
          <w:lang w:val="en-GB"/>
        </w:rPr>
        <w:t xml:space="preserve">Philippines, </w:t>
      </w:r>
      <w:r w:rsidR="00F86960">
        <w:rPr>
          <w:rFonts w:cs="Times New Roman"/>
          <w:sz w:val="22"/>
          <w:szCs w:val="22"/>
          <w:lang w:val="en-GB"/>
        </w:rPr>
        <w:t xml:space="preserve">and Myanmar, </w:t>
      </w:r>
      <w:r w:rsidR="005970D0" w:rsidRPr="00B60F7A">
        <w:rPr>
          <w:rFonts w:cs="Times New Roman"/>
          <w:sz w:val="22"/>
          <w:szCs w:val="22"/>
          <w:lang w:val="en-GB"/>
        </w:rPr>
        <w:t xml:space="preserve">where the labour pool is still young and costs remain low.  </w:t>
      </w:r>
    </w:p>
    <w:p w14:paraId="6B0220A5" w14:textId="77777777" w:rsidR="005970D0" w:rsidRPr="00B60F7A" w:rsidRDefault="005970D0" w:rsidP="005970D0">
      <w:pPr>
        <w:jc w:val="both"/>
        <w:rPr>
          <w:rFonts w:cs="Times New Roman"/>
          <w:noProof/>
          <w:sz w:val="22"/>
          <w:szCs w:val="22"/>
          <w:lang w:val="en-GB"/>
        </w:rPr>
      </w:pPr>
    </w:p>
    <w:p w14:paraId="02E58649" w14:textId="77777777" w:rsidR="005970D0" w:rsidRPr="00B60F7A" w:rsidRDefault="005970D0" w:rsidP="005970D0">
      <w:pPr>
        <w:jc w:val="center"/>
        <w:rPr>
          <w:sz w:val="22"/>
          <w:szCs w:val="22"/>
          <w:lang w:val="en-GB"/>
        </w:rPr>
      </w:pPr>
    </w:p>
    <w:p w14:paraId="3A5D4F60" w14:textId="77777777" w:rsidR="005970D0" w:rsidRPr="00B60F7A" w:rsidRDefault="005970D0" w:rsidP="005970D0">
      <w:pPr>
        <w:spacing w:after="160" w:line="259" w:lineRule="auto"/>
        <w:rPr>
          <w:sz w:val="22"/>
          <w:szCs w:val="22"/>
          <w:lang w:val="en-GB"/>
        </w:rPr>
      </w:pPr>
      <w:r w:rsidRPr="00B60F7A">
        <w:rPr>
          <w:sz w:val="22"/>
          <w:szCs w:val="22"/>
          <w:lang w:val="en-GB"/>
        </w:rPr>
        <w:br w:type="page"/>
      </w:r>
    </w:p>
    <w:p w14:paraId="28BAD9D7" w14:textId="737E7227" w:rsidR="005970D0" w:rsidRPr="00B60F7A" w:rsidRDefault="00792F31" w:rsidP="005970D0">
      <w:pPr>
        <w:jc w:val="center"/>
        <w:rPr>
          <w:sz w:val="22"/>
          <w:szCs w:val="22"/>
          <w:lang w:val="en-GB"/>
        </w:rPr>
      </w:pPr>
      <w:r>
        <w:rPr>
          <w:sz w:val="22"/>
          <w:szCs w:val="22"/>
          <w:lang w:val="en-GB"/>
        </w:rPr>
        <w:lastRenderedPageBreak/>
        <w:t>Figure 2</w:t>
      </w:r>
      <w:r w:rsidR="005970D0" w:rsidRPr="00B60F7A">
        <w:rPr>
          <w:sz w:val="22"/>
          <w:szCs w:val="22"/>
          <w:lang w:val="en-GB"/>
        </w:rPr>
        <w:t xml:space="preserve">: Within Asia-Pacific, the size and share of the workforce varies over time and by </w:t>
      </w:r>
      <w:proofErr w:type="spellStart"/>
      <w:r w:rsidR="005970D0" w:rsidRPr="00B60F7A">
        <w:rPr>
          <w:sz w:val="22"/>
          <w:szCs w:val="22"/>
          <w:lang w:val="en-GB"/>
        </w:rPr>
        <w:t>subregion</w:t>
      </w:r>
      <w:proofErr w:type="spellEnd"/>
    </w:p>
    <w:p w14:paraId="2343CDEC" w14:textId="77777777" w:rsidR="005970D0" w:rsidRPr="00B60F7A" w:rsidRDefault="005970D0" w:rsidP="005970D0">
      <w:pPr>
        <w:jc w:val="both"/>
        <w:rPr>
          <w:sz w:val="22"/>
          <w:szCs w:val="22"/>
          <w:lang w:val="en-GB"/>
        </w:rPr>
      </w:pPr>
    </w:p>
    <w:tbl>
      <w:tblPr>
        <w:tblStyle w:val="TableGrid"/>
        <w:tblW w:w="0" w:type="auto"/>
        <w:tblLook w:val="04A0" w:firstRow="1" w:lastRow="0" w:firstColumn="1" w:lastColumn="0" w:noHBand="0" w:noVBand="1"/>
      </w:tblPr>
      <w:tblGrid>
        <w:gridCol w:w="4686"/>
        <w:gridCol w:w="4664"/>
      </w:tblGrid>
      <w:tr w:rsidR="005970D0" w:rsidRPr="00B60F7A" w14:paraId="76D32AAD" w14:textId="77777777" w:rsidTr="006303C0">
        <w:tc>
          <w:tcPr>
            <w:tcW w:w="4675" w:type="dxa"/>
          </w:tcPr>
          <w:p w14:paraId="7B3F8EC7" w14:textId="70A8A7DD" w:rsidR="005970D0" w:rsidRPr="00B60F7A" w:rsidRDefault="002C75FB" w:rsidP="006303C0">
            <w:pPr>
              <w:jc w:val="both"/>
              <w:rPr>
                <w:sz w:val="22"/>
                <w:szCs w:val="22"/>
                <w:lang w:val="en-GB"/>
              </w:rPr>
            </w:pPr>
            <w:r w:rsidRPr="00B60F7A">
              <w:rPr>
                <w:noProof/>
                <w:sz w:val="22"/>
                <w:szCs w:val="22"/>
              </w:rPr>
              <w:drawing>
                <wp:inline distT="0" distB="0" distL="0" distR="0" wp14:anchorId="113CB842" wp14:editId="61756FE6">
                  <wp:extent cx="2834640" cy="1720406"/>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6069" cy="1721273"/>
                          </a:xfrm>
                          <a:prstGeom prst="rect">
                            <a:avLst/>
                          </a:prstGeom>
                          <a:noFill/>
                        </pic:spPr>
                      </pic:pic>
                    </a:graphicData>
                  </a:graphic>
                </wp:inline>
              </w:drawing>
            </w:r>
          </w:p>
        </w:tc>
        <w:tc>
          <w:tcPr>
            <w:tcW w:w="4675" w:type="dxa"/>
          </w:tcPr>
          <w:p w14:paraId="50556366" w14:textId="57E5FBB4" w:rsidR="005970D0" w:rsidRPr="00B60F7A" w:rsidRDefault="002C75FB" w:rsidP="006303C0">
            <w:pPr>
              <w:jc w:val="both"/>
              <w:rPr>
                <w:sz w:val="22"/>
                <w:szCs w:val="22"/>
                <w:lang w:val="en-GB"/>
              </w:rPr>
            </w:pPr>
            <w:r w:rsidRPr="00B60F7A">
              <w:rPr>
                <w:noProof/>
                <w:sz w:val="22"/>
                <w:szCs w:val="22"/>
              </w:rPr>
              <w:drawing>
                <wp:inline distT="0" distB="0" distL="0" distR="0" wp14:anchorId="2CF602D5" wp14:editId="74D76211">
                  <wp:extent cx="2817123" cy="17164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0973" cy="1718751"/>
                          </a:xfrm>
                          <a:prstGeom prst="rect">
                            <a:avLst/>
                          </a:prstGeom>
                          <a:noFill/>
                        </pic:spPr>
                      </pic:pic>
                    </a:graphicData>
                  </a:graphic>
                </wp:inline>
              </w:drawing>
            </w:r>
          </w:p>
        </w:tc>
      </w:tr>
    </w:tbl>
    <w:p w14:paraId="1E191AE6" w14:textId="77777777" w:rsidR="005970D0" w:rsidRPr="00B60F7A" w:rsidRDefault="005970D0" w:rsidP="005970D0">
      <w:pPr>
        <w:rPr>
          <w:sz w:val="22"/>
          <w:szCs w:val="22"/>
          <w:lang w:val="en-GB"/>
        </w:rPr>
      </w:pPr>
    </w:p>
    <w:p w14:paraId="44299A55" w14:textId="77777777" w:rsidR="005970D0" w:rsidRPr="00B60F7A" w:rsidRDefault="005970D0" w:rsidP="005970D0">
      <w:pPr>
        <w:rPr>
          <w:sz w:val="22"/>
          <w:szCs w:val="22"/>
          <w:lang w:val="en-GB"/>
        </w:rPr>
      </w:pPr>
      <w:r w:rsidRPr="00B60F7A">
        <w:rPr>
          <w:i/>
          <w:sz w:val="22"/>
          <w:szCs w:val="22"/>
          <w:lang w:val="en-GB"/>
        </w:rPr>
        <w:t>Source</w:t>
      </w:r>
      <w:r w:rsidRPr="00B60F7A">
        <w:rPr>
          <w:sz w:val="22"/>
          <w:szCs w:val="22"/>
          <w:lang w:val="en-GB"/>
        </w:rPr>
        <w:t>: B</w:t>
      </w:r>
      <w:proofErr w:type="spellStart"/>
      <w:r w:rsidRPr="00B60F7A">
        <w:rPr>
          <w:rFonts w:eastAsia="Times New Roman" w:cs="Times New Roman"/>
          <w:sz w:val="22"/>
          <w:szCs w:val="22"/>
        </w:rPr>
        <w:t>ased</w:t>
      </w:r>
      <w:proofErr w:type="spellEnd"/>
      <w:r w:rsidRPr="00B60F7A">
        <w:rPr>
          <w:rFonts w:eastAsia="Times New Roman" w:cs="Times New Roman"/>
          <w:sz w:val="22"/>
          <w:szCs w:val="22"/>
        </w:rPr>
        <w:t xml:space="preserve"> on </w:t>
      </w:r>
      <w:r w:rsidRPr="00B60F7A">
        <w:rPr>
          <w:sz w:val="22"/>
          <w:szCs w:val="22"/>
          <w:lang w:val="en-GB"/>
        </w:rPr>
        <w:t>UN DESA 2015.</w:t>
      </w:r>
    </w:p>
    <w:p w14:paraId="0B12923D" w14:textId="2A714EBA" w:rsidR="005970D0" w:rsidRPr="00B60F7A" w:rsidRDefault="005970D0" w:rsidP="005970D0">
      <w:pPr>
        <w:jc w:val="both"/>
        <w:rPr>
          <w:rFonts w:cs="Times New Roman"/>
          <w:noProof/>
          <w:sz w:val="22"/>
          <w:szCs w:val="22"/>
          <w:u w:val="single"/>
          <w:lang w:val="en-GB"/>
        </w:rPr>
      </w:pPr>
    </w:p>
    <w:p w14:paraId="0326A8C9" w14:textId="093CFC19" w:rsidR="005970D0" w:rsidRPr="00B60F7A" w:rsidRDefault="00033268" w:rsidP="005970D0">
      <w:pPr>
        <w:jc w:val="both"/>
        <w:rPr>
          <w:i/>
          <w:sz w:val="22"/>
          <w:szCs w:val="22"/>
          <w:lang w:val="en-GB"/>
        </w:rPr>
      </w:pPr>
      <w:r>
        <w:rPr>
          <w:b/>
          <w:i/>
          <w:sz w:val="22"/>
          <w:szCs w:val="22"/>
          <w:lang w:val="en-GB"/>
        </w:rPr>
        <w:t>Diversity across countries in the region</w:t>
      </w:r>
    </w:p>
    <w:p w14:paraId="6911AC82" w14:textId="387468A7" w:rsidR="005970D0" w:rsidRPr="00B60F7A" w:rsidRDefault="005970D0" w:rsidP="005970D0">
      <w:pPr>
        <w:jc w:val="both"/>
        <w:rPr>
          <w:sz w:val="22"/>
          <w:szCs w:val="22"/>
          <w:lang w:val="en-GB"/>
        </w:rPr>
      </w:pPr>
      <w:r w:rsidRPr="00B60F7A">
        <w:rPr>
          <w:sz w:val="22"/>
          <w:szCs w:val="22"/>
          <w:lang w:val="en-GB"/>
        </w:rPr>
        <w:t xml:space="preserve">In East Asia, Japan is most advanced in its transition to an ageing population, having passed its maximum number of working-age people </w:t>
      </w:r>
      <w:r w:rsidR="003A3AA9">
        <w:rPr>
          <w:sz w:val="22"/>
          <w:szCs w:val="22"/>
          <w:lang w:val="en-GB"/>
        </w:rPr>
        <w:t xml:space="preserve">in 1995 (Figure </w:t>
      </w:r>
      <w:r w:rsidRPr="00B60F7A">
        <w:rPr>
          <w:sz w:val="22"/>
          <w:szCs w:val="22"/>
          <w:lang w:val="en-GB"/>
        </w:rPr>
        <w:t xml:space="preserve">3). Its share was above 60 percent in 1960 but declined to 56 percent in 2010. China and the Republic of Korea have just passed their peaks, and working-age populations are declining in numbers. The Democratic Republic of Korea and Mongolia have the youngest populations in this </w:t>
      </w:r>
      <w:proofErr w:type="spellStart"/>
      <w:r w:rsidRPr="00B60F7A">
        <w:rPr>
          <w:sz w:val="22"/>
          <w:szCs w:val="22"/>
          <w:lang w:val="en-GB"/>
        </w:rPr>
        <w:t>subregion</w:t>
      </w:r>
      <w:proofErr w:type="spellEnd"/>
      <w:r w:rsidRPr="00B60F7A">
        <w:rPr>
          <w:sz w:val="22"/>
          <w:szCs w:val="22"/>
          <w:lang w:val="en-GB"/>
        </w:rPr>
        <w:t xml:space="preserve">; their numbers will continue to grow until 2040 and 2050. </w:t>
      </w:r>
    </w:p>
    <w:p w14:paraId="6613F7F4" w14:textId="77777777" w:rsidR="005970D0" w:rsidRPr="00B60F7A" w:rsidRDefault="005970D0" w:rsidP="005970D0">
      <w:pPr>
        <w:jc w:val="both"/>
        <w:rPr>
          <w:rFonts w:cs="Times New Roman"/>
          <w:noProof/>
          <w:sz w:val="22"/>
          <w:szCs w:val="22"/>
          <w:u w:val="single"/>
          <w:lang w:val="en-GB"/>
        </w:rPr>
      </w:pPr>
    </w:p>
    <w:p w14:paraId="4A90175A" w14:textId="14DCC684" w:rsidR="009F3712" w:rsidRPr="00B60F7A" w:rsidRDefault="00904B3F" w:rsidP="009F3712">
      <w:pPr>
        <w:jc w:val="both"/>
        <w:rPr>
          <w:sz w:val="22"/>
          <w:szCs w:val="22"/>
          <w:lang w:val="en-GB"/>
        </w:rPr>
      </w:pPr>
      <w:r>
        <w:rPr>
          <w:sz w:val="22"/>
          <w:szCs w:val="22"/>
          <w:lang w:val="en-GB"/>
        </w:rPr>
        <w:t xml:space="preserve">In </w:t>
      </w:r>
      <w:r w:rsidR="0021534F">
        <w:rPr>
          <w:sz w:val="22"/>
          <w:szCs w:val="22"/>
          <w:lang w:val="en-GB"/>
        </w:rPr>
        <w:t>South-east Asia</w:t>
      </w:r>
      <w:r w:rsidR="00C23D7D">
        <w:rPr>
          <w:sz w:val="22"/>
          <w:szCs w:val="22"/>
          <w:lang w:val="en-GB"/>
        </w:rPr>
        <w:t xml:space="preserve"> a</w:t>
      </w:r>
      <w:r>
        <w:rPr>
          <w:sz w:val="22"/>
          <w:szCs w:val="22"/>
          <w:lang w:val="en-GB"/>
        </w:rPr>
        <w:t xml:space="preserve"> </w:t>
      </w:r>
      <w:r w:rsidR="00C23D7D">
        <w:rPr>
          <w:sz w:val="22"/>
          <w:szCs w:val="22"/>
          <w:lang w:val="en-GB"/>
        </w:rPr>
        <w:t>m</w:t>
      </w:r>
      <w:r>
        <w:rPr>
          <w:sz w:val="22"/>
          <w:szCs w:val="22"/>
          <w:lang w:val="en-GB"/>
        </w:rPr>
        <w:t>ajority of the countries will reach their peak working-age po</w:t>
      </w:r>
      <w:r w:rsidR="00C23D7D">
        <w:rPr>
          <w:sz w:val="22"/>
          <w:szCs w:val="22"/>
          <w:lang w:val="en-GB"/>
        </w:rPr>
        <w:t>pulation between 2045 and 2055</w:t>
      </w:r>
      <w:r>
        <w:rPr>
          <w:sz w:val="22"/>
          <w:szCs w:val="22"/>
          <w:lang w:val="en-GB"/>
        </w:rPr>
        <w:t xml:space="preserve">, such as Cambodia, Lao PDR, Myanmar, Malaysia, </w:t>
      </w:r>
      <w:r w:rsidR="00C23D7D">
        <w:rPr>
          <w:sz w:val="22"/>
          <w:szCs w:val="22"/>
          <w:lang w:val="en-GB"/>
        </w:rPr>
        <w:t xml:space="preserve">and Vietnam. </w:t>
      </w:r>
      <w:r w:rsidR="0021534F">
        <w:rPr>
          <w:sz w:val="22"/>
          <w:szCs w:val="22"/>
          <w:lang w:val="en-GB"/>
        </w:rPr>
        <w:t xml:space="preserve"> </w:t>
      </w:r>
      <w:r w:rsidR="00574100">
        <w:rPr>
          <w:sz w:val="22"/>
          <w:szCs w:val="22"/>
          <w:lang w:val="en-GB"/>
        </w:rPr>
        <w:t xml:space="preserve">Thailand and Timor-Leste are the oldest and youngest countries in this sub-region. </w:t>
      </w:r>
      <w:r w:rsidR="009F3712">
        <w:rPr>
          <w:sz w:val="22"/>
          <w:szCs w:val="22"/>
          <w:lang w:val="en-GB"/>
        </w:rPr>
        <w:t>M</w:t>
      </w:r>
      <w:r w:rsidR="009F3712" w:rsidRPr="00B60F7A">
        <w:rPr>
          <w:sz w:val="22"/>
          <w:szCs w:val="22"/>
          <w:lang w:val="en-GB"/>
        </w:rPr>
        <w:t xml:space="preserve">ost countries in South Asia will have their largest number of working-age people between 2045 and 2050. India, for example, will see the maximum number in 2050, when the population aged 15-64 is expected to be larger than 1 billion. Afghanistan and Pakistan are relatively young, while Iran and Sri Lanka are ahead in the transition and have growing elderly populations. In the Pacific island countries, the share of working-age people will continue to grow until 2040, and the number beyond 2100, making it the youngest </w:t>
      </w:r>
      <w:proofErr w:type="spellStart"/>
      <w:r w:rsidR="009F3712" w:rsidRPr="00B60F7A">
        <w:rPr>
          <w:sz w:val="22"/>
          <w:szCs w:val="22"/>
          <w:lang w:val="en-GB"/>
        </w:rPr>
        <w:t>subregion</w:t>
      </w:r>
      <w:proofErr w:type="spellEnd"/>
      <w:r w:rsidR="009F3712" w:rsidRPr="00B60F7A">
        <w:rPr>
          <w:sz w:val="22"/>
          <w:szCs w:val="22"/>
          <w:lang w:val="en-GB"/>
        </w:rPr>
        <w:t xml:space="preserve"> in Asia-Pacific. </w:t>
      </w:r>
    </w:p>
    <w:p w14:paraId="271C27BB" w14:textId="2FD29664" w:rsidR="005970D0" w:rsidRPr="00B60F7A" w:rsidRDefault="005970D0" w:rsidP="005970D0">
      <w:pPr>
        <w:jc w:val="both"/>
        <w:rPr>
          <w:sz w:val="22"/>
          <w:szCs w:val="22"/>
          <w:lang w:val="en-GB"/>
        </w:rPr>
      </w:pPr>
    </w:p>
    <w:p w14:paraId="7E2CED79" w14:textId="77777777" w:rsidR="005970D0" w:rsidRPr="00B60F7A" w:rsidRDefault="005970D0" w:rsidP="005970D0">
      <w:pPr>
        <w:jc w:val="both"/>
        <w:rPr>
          <w:i/>
          <w:sz w:val="22"/>
          <w:szCs w:val="22"/>
          <w:lang w:val="en-GB"/>
        </w:rPr>
      </w:pPr>
    </w:p>
    <w:tbl>
      <w:tblPr>
        <w:tblStyle w:val="TableGrid"/>
        <w:tblW w:w="0" w:type="auto"/>
        <w:tblLook w:val="04A0" w:firstRow="1" w:lastRow="0" w:firstColumn="1" w:lastColumn="0" w:noHBand="0" w:noVBand="1"/>
      </w:tblPr>
      <w:tblGrid>
        <w:gridCol w:w="3153"/>
        <w:gridCol w:w="3125"/>
        <w:gridCol w:w="3072"/>
      </w:tblGrid>
      <w:tr w:rsidR="005970D0" w:rsidRPr="00B60F7A" w14:paraId="5CCD3CF5" w14:textId="77777777" w:rsidTr="006303C0">
        <w:trPr>
          <w:trHeight w:val="255"/>
        </w:trPr>
        <w:tc>
          <w:tcPr>
            <w:tcW w:w="0" w:type="auto"/>
            <w:gridSpan w:val="3"/>
          </w:tcPr>
          <w:p w14:paraId="1C9F322C" w14:textId="6B810EE9" w:rsidR="005970D0" w:rsidRPr="00B60F7A" w:rsidRDefault="00792F31" w:rsidP="006303C0">
            <w:pPr>
              <w:jc w:val="both"/>
              <w:rPr>
                <w:rFonts w:cs="Times New Roman"/>
                <w:b/>
                <w:noProof/>
                <w:sz w:val="22"/>
                <w:szCs w:val="22"/>
                <w:lang w:val="en-GB"/>
              </w:rPr>
            </w:pPr>
            <w:r>
              <w:rPr>
                <w:rFonts w:cs="Times New Roman"/>
                <w:b/>
                <w:noProof/>
                <w:sz w:val="22"/>
                <w:szCs w:val="22"/>
                <w:lang w:val="en-GB"/>
              </w:rPr>
              <w:t xml:space="preserve">Figure </w:t>
            </w:r>
            <w:r w:rsidR="005970D0" w:rsidRPr="00B60F7A">
              <w:rPr>
                <w:rFonts w:cs="Times New Roman"/>
                <w:b/>
                <w:noProof/>
                <w:sz w:val="22"/>
                <w:szCs w:val="22"/>
                <w:lang w:val="en-GB"/>
              </w:rPr>
              <w:t>3: Peaks within subregions show some convergence, but with marked exceptions</w:t>
            </w:r>
          </w:p>
          <w:p w14:paraId="2254752A" w14:textId="77777777" w:rsidR="005970D0" w:rsidRPr="00B60F7A" w:rsidRDefault="005970D0" w:rsidP="006303C0">
            <w:pPr>
              <w:jc w:val="center"/>
              <w:rPr>
                <w:noProof/>
                <w:sz w:val="22"/>
                <w:szCs w:val="22"/>
                <w:u w:val="single"/>
                <w:lang w:val="en-GB"/>
              </w:rPr>
            </w:pPr>
            <w:r w:rsidRPr="00B60F7A">
              <w:rPr>
                <w:i/>
                <w:sz w:val="22"/>
                <w:szCs w:val="22"/>
                <w:lang w:val="en-GB"/>
              </w:rPr>
              <w:t>Working-age population (15-64) for selected countries in Asia-Pacific, in thousands</w:t>
            </w:r>
            <w:r w:rsidRPr="00B60F7A">
              <w:rPr>
                <w:noProof/>
                <w:sz w:val="22"/>
                <w:szCs w:val="22"/>
                <w:u w:val="single"/>
                <w:lang w:val="en-GB"/>
              </w:rPr>
              <w:t xml:space="preserve"> </w:t>
            </w:r>
          </w:p>
          <w:p w14:paraId="1D1F820F" w14:textId="77777777" w:rsidR="005970D0" w:rsidRPr="00B60F7A" w:rsidRDefault="005970D0" w:rsidP="006303C0">
            <w:pPr>
              <w:jc w:val="center"/>
              <w:rPr>
                <w:noProof/>
                <w:sz w:val="22"/>
                <w:szCs w:val="22"/>
                <w:u w:val="single"/>
                <w:lang w:val="en-GB"/>
              </w:rPr>
            </w:pPr>
            <w:r w:rsidRPr="00B60F7A">
              <w:rPr>
                <w:noProof/>
                <w:sz w:val="22"/>
                <w:szCs w:val="22"/>
                <w:u w:val="single"/>
                <w:lang w:val="en-GB"/>
              </w:rPr>
              <w:t>East Asia</w:t>
            </w:r>
          </w:p>
        </w:tc>
      </w:tr>
      <w:tr w:rsidR="005970D0" w:rsidRPr="00B60F7A" w14:paraId="477D6027" w14:textId="77777777" w:rsidTr="006303C0">
        <w:trPr>
          <w:trHeight w:val="1755"/>
        </w:trPr>
        <w:tc>
          <w:tcPr>
            <w:tcW w:w="0" w:type="auto"/>
          </w:tcPr>
          <w:p w14:paraId="48A87618" w14:textId="77777777" w:rsidR="005970D0" w:rsidRPr="00B60F7A" w:rsidRDefault="005970D0" w:rsidP="006303C0">
            <w:pPr>
              <w:rPr>
                <w:sz w:val="22"/>
                <w:szCs w:val="22"/>
                <w:lang w:val="en-GB"/>
              </w:rPr>
            </w:pPr>
            <w:r w:rsidRPr="00B60F7A">
              <w:rPr>
                <w:noProof/>
                <w:sz w:val="22"/>
                <w:szCs w:val="22"/>
              </w:rPr>
              <w:drawing>
                <wp:inline distT="0" distB="0" distL="0" distR="0" wp14:anchorId="3C1F3B49" wp14:editId="1532444D">
                  <wp:extent cx="1850065" cy="1129918"/>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1657" cy="1136998"/>
                          </a:xfrm>
                          <a:prstGeom prst="rect">
                            <a:avLst/>
                          </a:prstGeom>
                          <a:noFill/>
                        </pic:spPr>
                      </pic:pic>
                    </a:graphicData>
                  </a:graphic>
                </wp:inline>
              </w:drawing>
            </w:r>
          </w:p>
        </w:tc>
        <w:tc>
          <w:tcPr>
            <w:tcW w:w="0" w:type="auto"/>
          </w:tcPr>
          <w:p w14:paraId="01C75090" w14:textId="77777777" w:rsidR="005970D0" w:rsidRPr="00B60F7A" w:rsidRDefault="005970D0" w:rsidP="006303C0">
            <w:pPr>
              <w:rPr>
                <w:sz w:val="22"/>
                <w:szCs w:val="22"/>
                <w:lang w:val="en-GB"/>
              </w:rPr>
            </w:pPr>
            <w:r w:rsidRPr="00B60F7A">
              <w:rPr>
                <w:noProof/>
                <w:sz w:val="22"/>
                <w:szCs w:val="22"/>
              </w:rPr>
              <w:drawing>
                <wp:inline distT="0" distB="0" distL="0" distR="0" wp14:anchorId="4472FD36" wp14:editId="0A68E626">
                  <wp:extent cx="1846580" cy="1127789"/>
                  <wp:effectExtent l="0" t="0" r="127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745" cy="1134608"/>
                          </a:xfrm>
                          <a:prstGeom prst="rect">
                            <a:avLst/>
                          </a:prstGeom>
                          <a:noFill/>
                        </pic:spPr>
                      </pic:pic>
                    </a:graphicData>
                  </a:graphic>
                </wp:inline>
              </w:drawing>
            </w:r>
          </w:p>
        </w:tc>
        <w:tc>
          <w:tcPr>
            <w:tcW w:w="0" w:type="auto"/>
          </w:tcPr>
          <w:p w14:paraId="566A4F9F" w14:textId="77777777" w:rsidR="005970D0" w:rsidRPr="00B60F7A" w:rsidRDefault="005970D0" w:rsidP="006303C0">
            <w:pPr>
              <w:rPr>
                <w:sz w:val="22"/>
                <w:szCs w:val="22"/>
                <w:lang w:val="en-GB"/>
              </w:rPr>
            </w:pPr>
            <w:r w:rsidRPr="00B60F7A">
              <w:rPr>
                <w:noProof/>
                <w:sz w:val="22"/>
                <w:szCs w:val="22"/>
              </w:rPr>
              <w:drawing>
                <wp:inline distT="0" distB="0" distL="0" distR="0" wp14:anchorId="7551F7FF" wp14:editId="64A3FAAE">
                  <wp:extent cx="1814623" cy="1108272"/>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5226" cy="1114747"/>
                          </a:xfrm>
                          <a:prstGeom prst="rect">
                            <a:avLst/>
                          </a:prstGeom>
                          <a:noFill/>
                        </pic:spPr>
                      </pic:pic>
                    </a:graphicData>
                  </a:graphic>
                </wp:inline>
              </w:drawing>
            </w:r>
          </w:p>
        </w:tc>
      </w:tr>
      <w:tr w:rsidR="005970D0" w:rsidRPr="00B60F7A" w14:paraId="0A4914BF" w14:textId="77777777" w:rsidTr="006303C0">
        <w:trPr>
          <w:trHeight w:val="255"/>
        </w:trPr>
        <w:tc>
          <w:tcPr>
            <w:tcW w:w="0" w:type="auto"/>
            <w:gridSpan w:val="3"/>
          </w:tcPr>
          <w:p w14:paraId="2FDE9D66" w14:textId="77777777" w:rsidR="005970D0" w:rsidRPr="00B60F7A" w:rsidRDefault="005970D0" w:rsidP="006303C0">
            <w:pPr>
              <w:jc w:val="center"/>
              <w:rPr>
                <w:sz w:val="22"/>
                <w:szCs w:val="22"/>
                <w:u w:val="single"/>
                <w:lang w:val="en-GB"/>
              </w:rPr>
            </w:pPr>
            <w:r w:rsidRPr="00B60F7A">
              <w:rPr>
                <w:sz w:val="22"/>
                <w:szCs w:val="22"/>
                <w:u w:val="single"/>
                <w:lang w:val="en-GB"/>
              </w:rPr>
              <w:t>South-east Asia</w:t>
            </w:r>
          </w:p>
        </w:tc>
      </w:tr>
      <w:tr w:rsidR="005970D0" w:rsidRPr="00B60F7A" w14:paraId="5DB652A2" w14:textId="77777777" w:rsidTr="006303C0">
        <w:trPr>
          <w:trHeight w:val="255"/>
        </w:trPr>
        <w:tc>
          <w:tcPr>
            <w:tcW w:w="0" w:type="auto"/>
          </w:tcPr>
          <w:p w14:paraId="30AD89D4" w14:textId="77777777" w:rsidR="005970D0" w:rsidRPr="00B60F7A" w:rsidRDefault="005970D0" w:rsidP="006303C0">
            <w:pPr>
              <w:rPr>
                <w:sz w:val="22"/>
                <w:szCs w:val="22"/>
                <w:lang w:val="en-GB"/>
              </w:rPr>
            </w:pPr>
            <w:r w:rsidRPr="00B60F7A">
              <w:rPr>
                <w:noProof/>
                <w:sz w:val="22"/>
                <w:szCs w:val="22"/>
              </w:rPr>
              <w:lastRenderedPageBreak/>
              <w:drawing>
                <wp:inline distT="0" distB="0" distL="0" distR="0" wp14:anchorId="01D4C799" wp14:editId="5AF9D8A6">
                  <wp:extent cx="1807535" cy="1103943"/>
                  <wp:effectExtent l="0" t="0" r="254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4951" cy="1108472"/>
                          </a:xfrm>
                          <a:prstGeom prst="rect">
                            <a:avLst/>
                          </a:prstGeom>
                          <a:noFill/>
                        </pic:spPr>
                      </pic:pic>
                    </a:graphicData>
                  </a:graphic>
                </wp:inline>
              </w:drawing>
            </w:r>
          </w:p>
        </w:tc>
        <w:tc>
          <w:tcPr>
            <w:tcW w:w="0" w:type="auto"/>
          </w:tcPr>
          <w:p w14:paraId="0C8D4477" w14:textId="77777777" w:rsidR="005970D0" w:rsidRPr="00B60F7A" w:rsidRDefault="005970D0" w:rsidP="006303C0">
            <w:pPr>
              <w:rPr>
                <w:sz w:val="22"/>
                <w:szCs w:val="22"/>
                <w:lang w:val="en-GB"/>
              </w:rPr>
            </w:pPr>
            <w:r w:rsidRPr="00B60F7A">
              <w:rPr>
                <w:noProof/>
                <w:sz w:val="22"/>
                <w:szCs w:val="22"/>
              </w:rPr>
              <w:drawing>
                <wp:inline distT="0" distB="0" distL="0" distR="0" wp14:anchorId="3DF94E9F" wp14:editId="2049ECFA">
                  <wp:extent cx="1795586" cy="1096645"/>
                  <wp:effectExtent l="0" t="0" r="0" b="825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374" cy="1099569"/>
                          </a:xfrm>
                          <a:prstGeom prst="rect">
                            <a:avLst/>
                          </a:prstGeom>
                          <a:noFill/>
                        </pic:spPr>
                      </pic:pic>
                    </a:graphicData>
                  </a:graphic>
                </wp:inline>
              </w:drawing>
            </w:r>
          </w:p>
        </w:tc>
        <w:tc>
          <w:tcPr>
            <w:tcW w:w="0" w:type="auto"/>
          </w:tcPr>
          <w:p w14:paraId="2288306C" w14:textId="77777777" w:rsidR="005970D0" w:rsidRPr="00B60F7A" w:rsidRDefault="005970D0" w:rsidP="006303C0">
            <w:pPr>
              <w:rPr>
                <w:sz w:val="22"/>
                <w:szCs w:val="22"/>
                <w:lang w:val="en-GB"/>
              </w:rPr>
            </w:pPr>
            <w:r w:rsidRPr="00B60F7A">
              <w:rPr>
                <w:noProof/>
                <w:sz w:val="22"/>
                <w:szCs w:val="22"/>
              </w:rPr>
              <w:drawing>
                <wp:inline distT="0" distB="0" distL="0" distR="0" wp14:anchorId="4F14E3AC" wp14:editId="6F6F27CE">
                  <wp:extent cx="1814195" cy="110801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7121" cy="1122012"/>
                          </a:xfrm>
                          <a:prstGeom prst="rect">
                            <a:avLst/>
                          </a:prstGeom>
                          <a:noFill/>
                        </pic:spPr>
                      </pic:pic>
                    </a:graphicData>
                  </a:graphic>
                </wp:inline>
              </w:drawing>
            </w:r>
          </w:p>
        </w:tc>
      </w:tr>
      <w:tr w:rsidR="005970D0" w:rsidRPr="00B60F7A" w14:paraId="5A8F71E1" w14:textId="77777777" w:rsidTr="006303C0">
        <w:trPr>
          <w:trHeight w:val="255"/>
        </w:trPr>
        <w:tc>
          <w:tcPr>
            <w:tcW w:w="0" w:type="auto"/>
            <w:gridSpan w:val="3"/>
          </w:tcPr>
          <w:p w14:paraId="368D01EB" w14:textId="77777777" w:rsidR="005970D0" w:rsidRPr="00B60F7A" w:rsidRDefault="005970D0" w:rsidP="006303C0">
            <w:pPr>
              <w:jc w:val="center"/>
              <w:rPr>
                <w:sz w:val="22"/>
                <w:szCs w:val="22"/>
                <w:u w:val="single"/>
                <w:lang w:val="en-GB"/>
              </w:rPr>
            </w:pPr>
            <w:r w:rsidRPr="00B60F7A">
              <w:rPr>
                <w:sz w:val="22"/>
                <w:szCs w:val="22"/>
                <w:u w:val="single"/>
                <w:lang w:val="en-GB"/>
              </w:rPr>
              <w:t>South Asia</w:t>
            </w:r>
          </w:p>
        </w:tc>
      </w:tr>
      <w:tr w:rsidR="005970D0" w:rsidRPr="00B60F7A" w14:paraId="7B4E3BDC" w14:textId="77777777" w:rsidTr="006303C0">
        <w:trPr>
          <w:trHeight w:val="2042"/>
        </w:trPr>
        <w:tc>
          <w:tcPr>
            <w:tcW w:w="0" w:type="auto"/>
          </w:tcPr>
          <w:p w14:paraId="4C10B8F4" w14:textId="77777777" w:rsidR="005970D0" w:rsidRPr="00B60F7A" w:rsidRDefault="005970D0" w:rsidP="006303C0">
            <w:pPr>
              <w:rPr>
                <w:sz w:val="22"/>
                <w:szCs w:val="22"/>
                <w:lang w:val="en-GB"/>
              </w:rPr>
            </w:pPr>
            <w:r w:rsidRPr="00B60F7A">
              <w:rPr>
                <w:noProof/>
                <w:sz w:val="22"/>
                <w:szCs w:val="22"/>
              </w:rPr>
              <w:drawing>
                <wp:inline distT="0" distB="0" distL="0" distR="0" wp14:anchorId="16570060" wp14:editId="22B62424">
                  <wp:extent cx="1694121" cy="1212687"/>
                  <wp:effectExtent l="0" t="0" r="1905" b="69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4393" cy="1220040"/>
                          </a:xfrm>
                          <a:prstGeom prst="rect">
                            <a:avLst/>
                          </a:prstGeom>
                          <a:noFill/>
                        </pic:spPr>
                      </pic:pic>
                    </a:graphicData>
                  </a:graphic>
                </wp:inline>
              </w:drawing>
            </w:r>
          </w:p>
        </w:tc>
        <w:tc>
          <w:tcPr>
            <w:tcW w:w="0" w:type="auto"/>
          </w:tcPr>
          <w:p w14:paraId="389437EA" w14:textId="77777777" w:rsidR="005970D0" w:rsidRPr="00B60F7A" w:rsidRDefault="005970D0" w:rsidP="006303C0">
            <w:pPr>
              <w:rPr>
                <w:sz w:val="22"/>
                <w:szCs w:val="22"/>
                <w:lang w:val="en-GB"/>
              </w:rPr>
            </w:pPr>
            <w:r w:rsidRPr="00B60F7A">
              <w:rPr>
                <w:noProof/>
                <w:sz w:val="22"/>
                <w:szCs w:val="22"/>
              </w:rPr>
              <w:drawing>
                <wp:inline distT="0" distB="0" distL="0" distR="0" wp14:anchorId="40953492" wp14:editId="370EA76C">
                  <wp:extent cx="1922780" cy="1197848"/>
                  <wp:effectExtent l="0" t="0" r="127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8802" cy="1201600"/>
                          </a:xfrm>
                          <a:prstGeom prst="rect">
                            <a:avLst/>
                          </a:prstGeom>
                          <a:noFill/>
                        </pic:spPr>
                      </pic:pic>
                    </a:graphicData>
                  </a:graphic>
                </wp:inline>
              </w:drawing>
            </w:r>
          </w:p>
        </w:tc>
        <w:tc>
          <w:tcPr>
            <w:tcW w:w="0" w:type="auto"/>
          </w:tcPr>
          <w:p w14:paraId="2931EC98" w14:textId="77777777" w:rsidR="005970D0" w:rsidRPr="00B60F7A" w:rsidRDefault="005970D0" w:rsidP="006303C0">
            <w:pPr>
              <w:rPr>
                <w:sz w:val="22"/>
                <w:szCs w:val="22"/>
                <w:lang w:val="en-GB"/>
              </w:rPr>
            </w:pPr>
            <w:r w:rsidRPr="00B60F7A">
              <w:rPr>
                <w:noProof/>
                <w:sz w:val="22"/>
                <w:szCs w:val="22"/>
              </w:rPr>
              <w:drawing>
                <wp:inline distT="0" distB="0" distL="0" distR="0" wp14:anchorId="4839A0AB" wp14:editId="65D59011">
                  <wp:extent cx="1757916" cy="1229498"/>
                  <wp:effectExtent l="0" t="0" r="0" b="889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5113" cy="1234532"/>
                          </a:xfrm>
                          <a:prstGeom prst="rect">
                            <a:avLst/>
                          </a:prstGeom>
                          <a:noFill/>
                        </pic:spPr>
                      </pic:pic>
                    </a:graphicData>
                  </a:graphic>
                </wp:inline>
              </w:drawing>
            </w:r>
          </w:p>
        </w:tc>
      </w:tr>
      <w:tr w:rsidR="005970D0" w:rsidRPr="00B60F7A" w14:paraId="66677329" w14:textId="77777777" w:rsidTr="006303C0">
        <w:trPr>
          <w:trHeight w:val="350"/>
        </w:trPr>
        <w:tc>
          <w:tcPr>
            <w:tcW w:w="0" w:type="auto"/>
            <w:gridSpan w:val="3"/>
          </w:tcPr>
          <w:p w14:paraId="035B736B" w14:textId="77777777" w:rsidR="005970D0" w:rsidRPr="00B60F7A" w:rsidRDefault="005970D0" w:rsidP="006303C0">
            <w:pPr>
              <w:jc w:val="center"/>
              <w:rPr>
                <w:noProof/>
                <w:sz w:val="22"/>
                <w:szCs w:val="22"/>
                <w:u w:val="single"/>
                <w:lang w:val="en-GB"/>
              </w:rPr>
            </w:pPr>
            <w:r w:rsidRPr="00B60F7A">
              <w:rPr>
                <w:noProof/>
                <w:sz w:val="22"/>
                <w:szCs w:val="22"/>
                <w:u w:val="single"/>
                <w:lang w:val="en-GB"/>
              </w:rPr>
              <w:t>Pacific island countries</w:t>
            </w:r>
          </w:p>
        </w:tc>
      </w:tr>
      <w:tr w:rsidR="005970D0" w:rsidRPr="00B60F7A" w14:paraId="3899A1A8" w14:textId="77777777" w:rsidTr="006303C0">
        <w:trPr>
          <w:trHeight w:val="2042"/>
        </w:trPr>
        <w:tc>
          <w:tcPr>
            <w:tcW w:w="0" w:type="auto"/>
          </w:tcPr>
          <w:p w14:paraId="29B9DAF1" w14:textId="77777777" w:rsidR="005970D0" w:rsidRPr="00B60F7A" w:rsidRDefault="005970D0" w:rsidP="006303C0">
            <w:pPr>
              <w:rPr>
                <w:noProof/>
                <w:sz w:val="22"/>
                <w:szCs w:val="22"/>
                <w:lang w:val="en-GB"/>
              </w:rPr>
            </w:pPr>
            <w:r w:rsidRPr="00B60F7A">
              <w:rPr>
                <w:noProof/>
                <w:sz w:val="22"/>
                <w:szCs w:val="22"/>
              </w:rPr>
              <w:drawing>
                <wp:inline distT="0" distB="0" distL="0" distR="0" wp14:anchorId="4D04D51C" wp14:editId="4D707374">
                  <wp:extent cx="1943100" cy="1153842"/>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8386" cy="1156981"/>
                          </a:xfrm>
                          <a:prstGeom prst="rect">
                            <a:avLst/>
                          </a:prstGeom>
                          <a:noFill/>
                        </pic:spPr>
                      </pic:pic>
                    </a:graphicData>
                  </a:graphic>
                </wp:inline>
              </w:drawing>
            </w:r>
          </w:p>
        </w:tc>
        <w:tc>
          <w:tcPr>
            <w:tcW w:w="0" w:type="auto"/>
          </w:tcPr>
          <w:p w14:paraId="5A110A5E" w14:textId="77777777" w:rsidR="005970D0" w:rsidRPr="00B60F7A" w:rsidRDefault="005970D0" w:rsidP="006303C0">
            <w:pPr>
              <w:rPr>
                <w:noProof/>
                <w:sz w:val="22"/>
                <w:szCs w:val="22"/>
                <w:lang w:val="en-GB"/>
              </w:rPr>
            </w:pPr>
            <w:r w:rsidRPr="00B60F7A">
              <w:rPr>
                <w:noProof/>
                <w:sz w:val="22"/>
                <w:szCs w:val="22"/>
              </w:rPr>
              <w:drawing>
                <wp:inline distT="0" distB="0" distL="0" distR="0" wp14:anchorId="6E0A12A3" wp14:editId="1379EDD4">
                  <wp:extent cx="1883401" cy="1121410"/>
                  <wp:effectExtent l="0" t="0" r="3175"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4733" cy="1128157"/>
                          </a:xfrm>
                          <a:prstGeom prst="rect">
                            <a:avLst/>
                          </a:prstGeom>
                          <a:noFill/>
                        </pic:spPr>
                      </pic:pic>
                    </a:graphicData>
                  </a:graphic>
                </wp:inline>
              </w:drawing>
            </w:r>
          </w:p>
        </w:tc>
        <w:tc>
          <w:tcPr>
            <w:tcW w:w="0" w:type="auto"/>
          </w:tcPr>
          <w:p w14:paraId="5AC7A88A" w14:textId="77777777" w:rsidR="005970D0" w:rsidRPr="00B60F7A" w:rsidRDefault="005970D0" w:rsidP="006303C0">
            <w:pPr>
              <w:rPr>
                <w:noProof/>
                <w:sz w:val="22"/>
                <w:szCs w:val="22"/>
                <w:lang w:val="en-GB"/>
              </w:rPr>
            </w:pPr>
            <w:r w:rsidRPr="00B60F7A">
              <w:rPr>
                <w:noProof/>
                <w:sz w:val="22"/>
                <w:szCs w:val="22"/>
              </w:rPr>
              <w:drawing>
                <wp:inline distT="0" distB="0" distL="0" distR="0" wp14:anchorId="47A5A62C" wp14:editId="38E4BCC1">
                  <wp:extent cx="1889125" cy="112179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0516" cy="1128554"/>
                          </a:xfrm>
                          <a:prstGeom prst="rect">
                            <a:avLst/>
                          </a:prstGeom>
                          <a:noFill/>
                        </pic:spPr>
                      </pic:pic>
                    </a:graphicData>
                  </a:graphic>
                </wp:inline>
              </w:drawing>
            </w:r>
          </w:p>
        </w:tc>
      </w:tr>
    </w:tbl>
    <w:p w14:paraId="78DB769B" w14:textId="77777777" w:rsidR="005970D0" w:rsidRPr="00B60F7A" w:rsidRDefault="005970D0" w:rsidP="005970D0">
      <w:pPr>
        <w:jc w:val="both"/>
        <w:rPr>
          <w:sz w:val="22"/>
          <w:szCs w:val="22"/>
          <w:lang w:val="en-GB"/>
        </w:rPr>
      </w:pPr>
      <w:r w:rsidRPr="00B60F7A">
        <w:rPr>
          <w:i/>
          <w:sz w:val="22"/>
          <w:szCs w:val="22"/>
          <w:lang w:val="en-GB"/>
        </w:rPr>
        <w:t>Source</w:t>
      </w:r>
      <w:r w:rsidRPr="00B60F7A">
        <w:rPr>
          <w:sz w:val="22"/>
          <w:szCs w:val="22"/>
          <w:lang w:val="en-GB"/>
        </w:rPr>
        <w:t>: B</w:t>
      </w:r>
      <w:proofErr w:type="spellStart"/>
      <w:r w:rsidRPr="00B60F7A">
        <w:rPr>
          <w:rFonts w:eastAsia="Times New Roman" w:cs="Times New Roman"/>
          <w:sz w:val="22"/>
          <w:szCs w:val="22"/>
        </w:rPr>
        <w:t>ased</w:t>
      </w:r>
      <w:proofErr w:type="spellEnd"/>
      <w:r w:rsidRPr="00B60F7A">
        <w:rPr>
          <w:rFonts w:eastAsia="Times New Roman" w:cs="Times New Roman"/>
          <w:sz w:val="22"/>
          <w:szCs w:val="22"/>
        </w:rPr>
        <w:t xml:space="preserve"> on UN DESA 2015.</w:t>
      </w:r>
    </w:p>
    <w:p w14:paraId="16620A94" w14:textId="77777777" w:rsidR="005970D0" w:rsidRPr="00B60F7A" w:rsidRDefault="005970D0" w:rsidP="005970D0">
      <w:pPr>
        <w:jc w:val="both"/>
        <w:rPr>
          <w:i/>
          <w:sz w:val="22"/>
          <w:szCs w:val="22"/>
          <w:lang w:val="en-GB"/>
        </w:rPr>
      </w:pPr>
    </w:p>
    <w:p w14:paraId="4A0B3256" w14:textId="524A8488" w:rsidR="005970D0" w:rsidRPr="00B60F7A" w:rsidRDefault="005970D0" w:rsidP="005970D0">
      <w:pPr>
        <w:jc w:val="both"/>
        <w:rPr>
          <w:b/>
          <w:i/>
          <w:noProof/>
          <w:sz w:val="22"/>
          <w:szCs w:val="22"/>
          <w:lang w:val="en-GB"/>
        </w:rPr>
      </w:pPr>
      <w:r w:rsidRPr="00B60F7A">
        <w:rPr>
          <w:noProof/>
          <w:sz w:val="22"/>
          <w:szCs w:val="22"/>
        </w:rPr>
        <w:lastRenderedPageBreak/>
        <mc:AlternateContent>
          <mc:Choice Requires="wps">
            <w:drawing>
              <wp:anchor distT="45720" distB="45720" distL="114300" distR="114300" simplePos="0" relativeHeight="251660288" behindDoc="0" locked="0" layoutInCell="1" allowOverlap="1" wp14:anchorId="3A29F8A1" wp14:editId="7733FB06">
                <wp:simplePos x="0" y="0"/>
                <wp:positionH relativeFrom="margin">
                  <wp:posOffset>2558415</wp:posOffset>
                </wp:positionH>
                <wp:positionV relativeFrom="paragraph">
                  <wp:posOffset>0</wp:posOffset>
                </wp:positionV>
                <wp:extent cx="3378200" cy="815848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8158480"/>
                        </a:xfrm>
                        <a:prstGeom prst="rect">
                          <a:avLst/>
                        </a:prstGeom>
                        <a:noFill/>
                        <a:ln w="9525">
                          <a:noFill/>
                          <a:miter lim="800000"/>
                          <a:headEnd/>
                          <a:tailEnd/>
                        </a:ln>
                      </wps:spPr>
                      <wps:txbx>
                        <w:txbxContent>
                          <w:p w14:paraId="489BC542" w14:textId="2B208518" w:rsidR="00430432" w:rsidRDefault="00430432" w:rsidP="005970D0">
                            <w:r>
                              <w:t xml:space="preserve">Table </w:t>
                            </w:r>
                            <w:r w:rsidR="00D1424E">
                              <w:t>1</w:t>
                            </w:r>
                            <w:r>
                              <w:t>: Changes in the sizes of working-age populations between 2015-2030 and 2030-2050</w:t>
                            </w:r>
                          </w:p>
                          <w:tbl>
                            <w:tblPr>
                              <w:tblStyle w:val="TableGridLight11"/>
                              <w:tblOverlap w:val="never"/>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1170"/>
                              <w:gridCol w:w="1080"/>
                            </w:tblGrid>
                            <w:tr w:rsidR="00430432" w:rsidRPr="00981FBD" w14:paraId="1BD2A32A" w14:textId="77777777" w:rsidTr="006303C0">
                              <w:trPr>
                                <w:trHeight w:val="45"/>
                              </w:trPr>
                              <w:tc>
                                <w:tcPr>
                                  <w:tcW w:w="2425" w:type="dxa"/>
                                  <w:noWrap/>
                                  <w:hideMark/>
                                </w:tcPr>
                                <w:p w14:paraId="1AEB4321" w14:textId="77777777" w:rsidR="00430432" w:rsidRPr="00981FBD" w:rsidRDefault="00430432" w:rsidP="006303C0">
                                  <w:pPr>
                                    <w:suppressOverlap/>
                                    <w:rPr>
                                      <w:rFonts w:eastAsia="Times New Roman" w:cs="Times New Roman"/>
                                      <w:b/>
                                      <w:sz w:val="20"/>
                                      <w:szCs w:val="20"/>
                                    </w:rPr>
                                  </w:pPr>
                                </w:p>
                              </w:tc>
                              <w:tc>
                                <w:tcPr>
                                  <w:tcW w:w="1170" w:type="dxa"/>
                                </w:tcPr>
                                <w:p w14:paraId="4E7B0DC6" w14:textId="77777777" w:rsidR="00430432"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2015-</w:t>
                                  </w:r>
                                  <w:r w:rsidRPr="00981FBD">
                                    <w:rPr>
                                      <w:rFonts w:eastAsia="Times New Roman" w:cs="Times New Roman"/>
                                      <w:b/>
                                      <w:color w:val="000000"/>
                                      <w:sz w:val="20"/>
                                      <w:szCs w:val="20"/>
                                    </w:rPr>
                                    <w:t>2030</w:t>
                                  </w:r>
                                </w:p>
                                <w:p w14:paraId="61CC3507" w14:textId="77777777" w:rsidR="00430432" w:rsidRPr="00981FBD"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 change</w:t>
                                  </w:r>
                                  <w:r w:rsidRPr="00981FBD">
                                    <w:rPr>
                                      <w:rFonts w:eastAsia="Times New Roman" w:cs="Times New Roman"/>
                                      <w:b/>
                                      <w:color w:val="000000"/>
                                      <w:sz w:val="20"/>
                                      <w:szCs w:val="20"/>
                                    </w:rPr>
                                    <w:t xml:space="preserve"> </w:t>
                                  </w:r>
                                </w:p>
                              </w:tc>
                              <w:tc>
                                <w:tcPr>
                                  <w:tcW w:w="1080" w:type="dxa"/>
                                </w:tcPr>
                                <w:p w14:paraId="721B2E0C" w14:textId="77777777" w:rsidR="00430432"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2030-</w:t>
                                  </w:r>
                                  <w:r w:rsidRPr="00981FBD">
                                    <w:rPr>
                                      <w:rFonts w:eastAsia="Times New Roman" w:cs="Times New Roman"/>
                                      <w:b/>
                                      <w:color w:val="000000"/>
                                      <w:sz w:val="20"/>
                                      <w:szCs w:val="20"/>
                                    </w:rPr>
                                    <w:t>2050</w:t>
                                  </w:r>
                                </w:p>
                                <w:p w14:paraId="17C280C4" w14:textId="77777777" w:rsidR="00430432" w:rsidRPr="00981FBD"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 change</w:t>
                                  </w:r>
                                  <w:r w:rsidRPr="00981FBD">
                                    <w:rPr>
                                      <w:rFonts w:eastAsia="Times New Roman" w:cs="Times New Roman"/>
                                      <w:b/>
                                      <w:color w:val="000000"/>
                                      <w:sz w:val="20"/>
                                      <w:szCs w:val="20"/>
                                    </w:rPr>
                                    <w:t xml:space="preserve"> </w:t>
                                  </w:r>
                                </w:p>
                              </w:tc>
                            </w:tr>
                            <w:tr w:rsidR="00430432" w:rsidRPr="00981FBD" w14:paraId="3EC92D70" w14:textId="77777777" w:rsidTr="006303C0">
                              <w:trPr>
                                <w:trHeight w:val="45"/>
                              </w:trPr>
                              <w:tc>
                                <w:tcPr>
                                  <w:tcW w:w="4675" w:type="dxa"/>
                                  <w:gridSpan w:val="3"/>
                                </w:tcPr>
                                <w:p w14:paraId="7ACA526E" w14:textId="77777777" w:rsidR="00430432" w:rsidRPr="00981FBD" w:rsidRDefault="00430432" w:rsidP="006303C0">
                                  <w:pPr>
                                    <w:suppressOverlap/>
                                    <w:rPr>
                                      <w:rFonts w:eastAsia="Times New Roman" w:cs="Times New Roman"/>
                                      <w:b/>
                                      <w:bCs/>
                                      <w:color w:val="000000"/>
                                      <w:sz w:val="20"/>
                                      <w:szCs w:val="20"/>
                                    </w:rPr>
                                  </w:pPr>
                                  <w:r w:rsidRPr="00981FBD">
                                    <w:rPr>
                                      <w:rFonts w:eastAsia="Times New Roman" w:cs="Times New Roman"/>
                                      <w:b/>
                                      <w:bCs/>
                                      <w:color w:val="000000"/>
                                      <w:sz w:val="20"/>
                                      <w:szCs w:val="20"/>
                                    </w:rPr>
                                    <w:t>Countries in advanced stage</w:t>
                                  </w:r>
                                  <w:r>
                                    <w:rPr>
                                      <w:rFonts w:eastAsia="Times New Roman" w:cs="Times New Roman"/>
                                      <w:b/>
                                      <w:bCs/>
                                      <w:color w:val="000000"/>
                                      <w:sz w:val="20"/>
                                      <w:szCs w:val="20"/>
                                    </w:rPr>
                                    <w:t>s</w:t>
                                  </w:r>
                                  <w:r w:rsidRPr="00981FBD">
                                    <w:rPr>
                                      <w:rFonts w:eastAsia="Times New Roman" w:cs="Times New Roman"/>
                                      <w:b/>
                                      <w:bCs/>
                                      <w:color w:val="000000"/>
                                      <w:sz w:val="20"/>
                                      <w:szCs w:val="20"/>
                                    </w:rPr>
                                    <w:t xml:space="preserve"> of </w:t>
                                  </w:r>
                                  <w:r>
                                    <w:rPr>
                                      <w:rFonts w:eastAsia="Times New Roman" w:cs="Times New Roman"/>
                                      <w:b/>
                                      <w:bCs/>
                                      <w:color w:val="000000"/>
                                      <w:sz w:val="20"/>
                                      <w:szCs w:val="20"/>
                                    </w:rPr>
                                    <w:t>d</w:t>
                                  </w:r>
                                  <w:r w:rsidRPr="00981FBD">
                                    <w:rPr>
                                      <w:rFonts w:eastAsia="Times New Roman" w:cs="Times New Roman"/>
                                      <w:b/>
                                      <w:bCs/>
                                      <w:color w:val="000000"/>
                                      <w:sz w:val="20"/>
                                      <w:szCs w:val="20"/>
                                    </w:rPr>
                                    <w:t xml:space="preserve">emographic </w:t>
                                  </w:r>
                                  <w:r>
                                    <w:rPr>
                                      <w:rFonts w:eastAsia="Times New Roman" w:cs="Times New Roman"/>
                                      <w:b/>
                                      <w:bCs/>
                                      <w:color w:val="000000"/>
                                      <w:sz w:val="20"/>
                                      <w:szCs w:val="20"/>
                                    </w:rPr>
                                    <w:t>t</w:t>
                                  </w:r>
                                  <w:r w:rsidRPr="00981FBD">
                                    <w:rPr>
                                      <w:rFonts w:eastAsia="Times New Roman" w:cs="Times New Roman"/>
                                      <w:b/>
                                      <w:bCs/>
                                      <w:color w:val="000000"/>
                                      <w:sz w:val="20"/>
                                      <w:szCs w:val="20"/>
                                    </w:rPr>
                                    <w:t>ransition</w:t>
                                  </w:r>
                                </w:p>
                              </w:tc>
                            </w:tr>
                            <w:tr w:rsidR="00430432" w:rsidRPr="00981FBD" w14:paraId="20182D6C" w14:textId="77777777" w:rsidTr="006303C0">
                              <w:trPr>
                                <w:trHeight w:val="45"/>
                              </w:trPr>
                              <w:tc>
                                <w:tcPr>
                                  <w:tcW w:w="2425" w:type="dxa"/>
                                  <w:noWrap/>
                                  <w:vAlign w:val="bottom"/>
                                </w:tcPr>
                                <w:p w14:paraId="46E0F5AF" w14:textId="77777777" w:rsidR="00430432" w:rsidRPr="00002E03" w:rsidRDefault="00430432" w:rsidP="006303C0">
                                  <w:pPr>
                                    <w:suppressOverlap/>
                                    <w:rPr>
                                      <w:color w:val="000000"/>
                                      <w:sz w:val="20"/>
                                      <w:szCs w:val="20"/>
                                    </w:rPr>
                                  </w:pPr>
                                  <w:r w:rsidRPr="00002E03">
                                    <w:rPr>
                                      <w:color w:val="000000"/>
                                      <w:sz w:val="20"/>
                                      <w:szCs w:val="20"/>
                                    </w:rPr>
                                    <w:t xml:space="preserve">Australia </w:t>
                                  </w:r>
                                </w:p>
                              </w:tc>
                              <w:tc>
                                <w:tcPr>
                                  <w:tcW w:w="1170" w:type="dxa"/>
                                  <w:vAlign w:val="bottom"/>
                                </w:tcPr>
                                <w:p w14:paraId="3F3E05CD"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10</w:t>
                                  </w:r>
                                </w:p>
                              </w:tc>
                              <w:tc>
                                <w:tcPr>
                                  <w:tcW w:w="1080" w:type="dxa"/>
                                </w:tcPr>
                                <w:p w14:paraId="49717166"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13</w:t>
                                  </w:r>
                                </w:p>
                              </w:tc>
                            </w:tr>
                            <w:tr w:rsidR="00430432" w:rsidRPr="00981FBD" w14:paraId="1BBCC87B" w14:textId="77777777" w:rsidTr="006303C0">
                              <w:trPr>
                                <w:trHeight w:val="45"/>
                              </w:trPr>
                              <w:tc>
                                <w:tcPr>
                                  <w:tcW w:w="2425" w:type="dxa"/>
                                  <w:noWrap/>
                                  <w:vAlign w:val="bottom"/>
                                </w:tcPr>
                                <w:p w14:paraId="5A935A21" w14:textId="77777777" w:rsidR="00430432" w:rsidRPr="00002E03" w:rsidRDefault="00430432" w:rsidP="006303C0">
                                  <w:pPr>
                                    <w:suppressOverlap/>
                                    <w:rPr>
                                      <w:color w:val="000000"/>
                                      <w:sz w:val="20"/>
                                      <w:szCs w:val="20"/>
                                    </w:rPr>
                                  </w:pPr>
                                  <w:r>
                                    <w:rPr>
                                      <w:color w:val="000000"/>
                                      <w:sz w:val="20"/>
                                      <w:szCs w:val="20"/>
                                    </w:rPr>
                                    <w:t>Brunei Darussalam</w:t>
                                  </w:r>
                                </w:p>
                              </w:tc>
                              <w:tc>
                                <w:tcPr>
                                  <w:tcW w:w="1170" w:type="dxa"/>
                                  <w:vAlign w:val="bottom"/>
                                </w:tcPr>
                                <w:p w14:paraId="61F59248"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13</w:t>
                                  </w:r>
                                </w:p>
                              </w:tc>
                              <w:tc>
                                <w:tcPr>
                                  <w:tcW w:w="1080" w:type="dxa"/>
                                </w:tcPr>
                                <w:p w14:paraId="24F9BC62"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-3</w:t>
                                  </w:r>
                                </w:p>
                              </w:tc>
                            </w:tr>
                            <w:tr w:rsidR="00430432" w:rsidRPr="00981FBD" w14:paraId="434D7C31" w14:textId="77777777" w:rsidTr="006303C0">
                              <w:trPr>
                                <w:trHeight w:val="45"/>
                              </w:trPr>
                              <w:tc>
                                <w:tcPr>
                                  <w:tcW w:w="2425" w:type="dxa"/>
                                  <w:noWrap/>
                                  <w:vAlign w:val="bottom"/>
                                </w:tcPr>
                                <w:p w14:paraId="3463D819" w14:textId="77777777" w:rsidR="00430432" w:rsidRPr="00002E03" w:rsidRDefault="00430432" w:rsidP="006303C0">
                                  <w:pPr>
                                    <w:suppressOverlap/>
                                    <w:rPr>
                                      <w:color w:val="000000"/>
                                      <w:sz w:val="20"/>
                                      <w:szCs w:val="20"/>
                                    </w:rPr>
                                  </w:pPr>
                                  <w:r w:rsidRPr="00002E03">
                                    <w:rPr>
                                      <w:color w:val="000000"/>
                                      <w:sz w:val="20"/>
                                      <w:szCs w:val="20"/>
                                    </w:rPr>
                                    <w:t>China</w:t>
                                  </w:r>
                                </w:p>
                              </w:tc>
                              <w:tc>
                                <w:tcPr>
                                  <w:tcW w:w="1170" w:type="dxa"/>
                                  <w:vAlign w:val="bottom"/>
                                </w:tcPr>
                                <w:p w14:paraId="75660082"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-4</w:t>
                                  </w:r>
                                </w:p>
                              </w:tc>
                              <w:tc>
                                <w:tcPr>
                                  <w:tcW w:w="1080" w:type="dxa"/>
                                </w:tcPr>
                                <w:p w14:paraId="652E7BBA"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-17</w:t>
                                  </w:r>
                                </w:p>
                              </w:tc>
                            </w:tr>
                            <w:tr w:rsidR="00430432" w:rsidRPr="00981FBD" w14:paraId="2706E4D6" w14:textId="77777777" w:rsidTr="006303C0">
                              <w:trPr>
                                <w:trHeight w:val="45"/>
                              </w:trPr>
                              <w:tc>
                                <w:tcPr>
                                  <w:tcW w:w="2425" w:type="dxa"/>
                                  <w:noWrap/>
                                  <w:vAlign w:val="bottom"/>
                                </w:tcPr>
                                <w:p w14:paraId="0EA233AD" w14:textId="77777777" w:rsidR="00430432" w:rsidRPr="00002E03" w:rsidRDefault="00430432" w:rsidP="006303C0">
                                  <w:pPr>
                                    <w:suppressOverlap/>
                                    <w:rPr>
                                      <w:color w:val="000000"/>
                                      <w:sz w:val="20"/>
                                      <w:szCs w:val="20"/>
                                    </w:rPr>
                                  </w:pPr>
                                  <w:r w:rsidRPr="00002E03">
                                    <w:rPr>
                                      <w:color w:val="000000"/>
                                      <w:sz w:val="20"/>
                                      <w:szCs w:val="20"/>
                                    </w:rPr>
                                    <w:t>Fiji</w:t>
                                  </w:r>
                                </w:p>
                              </w:tc>
                              <w:tc>
                                <w:tcPr>
                                  <w:tcW w:w="1170" w:type="dxa"/>
                                  <w:vAlign w:val="bottom"/>
                                </w:tcPr>
                                <w:p w14:paraId="7FA53F72"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w:t>
                                  </w:r>
                                </w:p>
                              </w:tc>
                              <w:tc>
                                <w:tcPr>
                                  <w:tcW w:w="1080" w:type="dxa"/>
                                </w:tcPr>
                                <w:p w14:paraId="0180032F"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-3</w:t>
                                  </w:r>
                                </w:p>
                              </w:tc>
                            </w:tr>
                            <w:tr w:rsidR="00430432" w:rsidRPr="00981FBD" w14:paraId="5459EF3D" w14:textId="77777777" w:rsidTr="006303C0">
                              <w:trPr>
                                <w:trHeight w:val="45"/>
                              </w:trPr>
                              <w:tc>
                                <w:tcPr>
                                  <w:tcW w:w="2425" w:type="dxa"/>
                                  <w:noWrap/>
                                  <w:vAlign w:val="bottom"/>
                                </w:tcPr>
                                <w:p w14:paraId="4E85B983" w14:textId="77777777" w:rsidR="00430432" w:rsidRPr="00002E03" w:rsidRDefault="00430432" w:rsidP="006303C0">
                                  <w:pPr>
                                    <w:suppressOverlap/>
                                    <w:rPr>
                                      <w:color w:val="000000"/>
                                      <w:sz w:val="20"/>
                                      <w:szCs w:val="20"/>
                                    </w:rPr>
                                  </w:pPr>
                                  <w:r w:rsidRPr="00002E03">
                                    <w:rPr>
                                      <w:color w:val="000000"/>
                                      <w:sz w:val="20"/>
                                      <w:szCs w:val="20"/>
                                    </w:rPr>
                                    <w:t>Japan</w:t>
                                  </w:r>
                                </w:p>
                              </w:tc>
                              <w:tc>
                                <w:tcPr>
                                  <w:tcW w:w="1170" w:type="dxa"/>
                                  <w:vAlign w:val="bottom"/>
                                </w:tcPr>
                                <w:p w14:paraId="7B2ABEC6"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-10</w:t>
                                  </w:r>
                                </w:p>
                              </w:tc>
                              <w:tc>
                                <w:tcPr>
                                  <w:tcW w:w="1080" w:type="dxa"/>
                                </w:tcPr>
                                <w:p w14:paraId="31E5B4E8"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-20</w:t>
                                  </w:r>
                                </w:p>
                              </w:tc>
                            </w:tr>
                            <w:tr w:rsidR="00430432" w:rsidRPr="00981FBD" w14:paraId="69B68204" w14:textId="77777777" w:rsidTr="006303C0">
                              <w:trPr>
                                <w:trHeight w:val="45"/>
                              </w:trPr>
                              <w:tc>
                                <w:tcPr>
                                  <w:tcW w:w="2425" w:type="dxa"/>
                                  <w:noWrap/>
                                  <w:vAlign w:val="bottom"/>
                                </w:tcPr>
                                <w:p w14:paraId="193BD187" w14:textId="77777777" w:rsidR="00430432" w:rsidRPr="00002E03" w:rsidRDefault="00430432" w:rsidP="006303C0">
                                  <w:pPr>
                                    <w:suppressOverlap/>
                                    <w:rPr>
                                      <w:color w:val="000000"/>
                                      <w:sz w:val="20"/>
                                      <w:szCs w:val="20"/>
                                    </w:rPr>
                                  </w:pPr>
                                  <w:r w:rsidRPr="00002E03">
                                    <w:rPr>
                                      <w:color w:val="000000"/>
                                      <w:sz w:val="20"/>
                                      <w:szCs w:val="20"/>
                                    </w:rPr>
                                    <w:t>Republic of Korea</w:t>
                                  </w:r>
                                </w:p>
                              </w:tc>
                              <w:tc>
                                <w:tcPr>
                                  <w:tcW w:w="1170" w:type="dxa"/>
                                  <w:vAlign w:val="bottom"/>
                                </w:tcPr>
                                <w:p w14:paraId="26E1DDC5"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-10</w:t>
                                  </w:r>
                                </w:p>
                              </w:tc>
                              <w:tc>
                                <w:tcPr>
                                  <w:tcW w:w="1080" w:type="dxa"/>
                                </w:tcPr>
                                <w:p w14:paraId="42058B1C"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-18</w:t>
                                  </w:r>
                                </w:p>
                              </w:tc>
                            </w:tr>
                            <w:tr w:rsidR="00430432" w:rsidRPr="00981FBD" w14:paraId="6EC50CDD" w14:textId="77777777" w:rsidTr="006303C0">
                              <w:trPr>
                                <w:trHeight w:val="45"/>
                              </w:trPr>
                              <w:tc>
                                <w:tcPr>
                                  <w:tcW w:w="2425" w:type="dxa"/>
                                  <w:noWrap/>
                                </w:tcPr>
                                <w:p w14:paraId="19A6D349" w14:textId="77777777" w:rsidR="00430432" w:rsidRPr="00002E03" w:rsidRDefault="00430432" w:rsidP="006303C0">
                                  <w:pPr>
                                    <w:suppressOverlap/>
                                    <w:rPr>
                                      <w:color w:val="000000"/>
                                      <w:sz w:val="20"/>
                                      <w:szCs w:val="20"/>
                                    </w:rPr>
                                  </w:pPr>
                                  <w:r w:rsidRPr="00002E03">
                                    <w:rPr>
                                      <w:sz w:val="20"/>
                                      <w:szCs w:val="20"/>
                                    </w:rPr>
                                    <w:t>Mongolia</w:t>
                                  </w:r>
                                </w:p>
                              </w:tc>
                              <w:tc>
                                <w:tcPr>
                                  <w:tcW w:w="1170" w:type="dxa"/>
                                </w:tcPr>
                                <w:p w14:paraId="3004465A"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17</w:t>
                                  </w:r>
                                </w:p>
                              </w:tc>
                              <w:tc>
                                <w:tcPr>
                                  <w:tcW w:w="1080" w:type="dxa"/>
                                </w:tcPr>
                                <w:p w14:paraId="2F0BB254"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9</w:t>
                                  </w:r>
                                </w:p>
                              </w:tc>
                            </w:tr>
                            <w:tr w:rsidR="00430432" w:rsidRPr="00981FBD" w14:paraId="112ED55B" w14:textId="77777777" w:rsidTr="006303C0">
                              <w:trPr>
                                <w:trHeight w:val="45"/>
                              </w:trPr>
                              <w:tc>
                                <w:tcPr>
                                  <w:tcW w:w="2425" w:type="dxa"/>
                                  <w:noWrap/>
                                  <w:vAlign w:val="bottom"/>
                                </w:tcPr>
                                <w:p w14:paraId="188B7E03" w14:textId="77777777" w:rsidR="00430432" w:rsidRPr="00002E03" w:rsidRDefault="00430432" w:rsidP="006303C0">
                                  <w:pPr>
                                    <w:suppressOverlap/>
                                    <w:rPr>
                                      <w:color w:val="000000"/>
                                      <w:sz w:val="20"/>
                                      <w:szCs w:val="20"/>
                                    </w:rPr>
                                  </w:pPr>
                                  <w:r w:rsidRPr="00002E03">
                                    <w:rPr>
                                      <w:color w:val="000000"/>
                                      <w:sz w:val="20"/>
                                      <w:szCs w:val="20"/>
                                    </w:rPr>
                                    <w:t>New Zealand</w:t>
                                  </w:r>
                                </w:p>
                              </w:tc>
                              <w:tc>
                                <w:tcPr>
                                  <w:tcW w:w="1170" w:type="dxa"/>
                                  <w:vAlign w:val="bottom"/>
                                </w:tcPr>
                                <w:p w14:paraId="3A6DF927"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w:t>
                                  </w:r>
                                </w:p>
                              </w:tc>
                              <w:tc>
                                <w:tcPr>
                                  <w:tcW w:w="1080" w:type="dxa"/>
                                </w:tcPr>
                                <w:p w14:paraId="27FC329F"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7</w:t>
                                  </w:r>
                                </w:p>
                              </w:tc>
                            </w:tr>
                            <w:tr w:rsidR="00430432" w:rsidRPr="00981FBD" w14:paraId="69B80C5A" w14:textId="77777777" w:rsidTr="006303C0">
                              <w:trPr>
                                <w:trHeight w:val="45"/>
                              </w:trPr>
                              <w:tc>
                                <w:tcPr>
                                  <w:tcW w:w="2425" w:type="dxa"/>
                                  <w:noWrap/>
                                  <w:vAlign w:val="bottom"/>
                                </w:tcPr>
                                <w:p w14:paraId="4CBBC47F" w14:textId="77777777" w:rsidR="00430432" w:rsidRPr="00002E03" w:rsidRDefault="00430432" w:rsidP="006303C0">
                                  <w:pPr>
                                    <w:suppressOverlap/>
                                    <w:rPr>
                                      <w:color w:val="000000"/>
                                      <w:sz w:val="20"/>
                                      <w:szCs w:val="20"/>
                                    </w:rPr>
                                  </w:pPr>
                                  <w:r>
                                    <w:rPr>
                                      <w:color w:val="000000"/>
                                      <w:sz w:val="20"/>
                                      <w:szCs w:val="20"/>
                                    </w:rPr>
                                    <w:t>Singapore</w:t>
                                  </w:r>
                                </w:p>
                              </w:tc>
                              <w:tc>
                                <w:tcPr>
                                  <w:tcW w:w="1170" w:type="dxa"/>
                                  <w:vAlign w:val="bottom"/>
                                </w:tcPr>
                                <w:p w14:paraId="5A6E1E11"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w:t>
                                  </w:r>
                                </w:p>
                              </w:tc>
                              <w:tc>
                                <w:tcPr>
                                  <w:tcW w:w="1080" w:type="dxa"/>
                                </w:tcPr>
                                <w:p w14:paraId="4D845B86"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-10</w:t>
                                  </w:r>
                                </w:p>
                              </w:tc>
                            </w:tr>
                            <w:tr w:rsidR="00430432" w:rsidRPr="00981FBD" w14:paraId="02115E58" w14:textId="77777777" w:rsidTr="006303C0">
                              <w:trPr>
                                <w:trHeight w:val="45"/>
                              </w:trPr>
                              <w:tc>
                                <w:tcPr>
                                  <w:tcW w:w="2425" w:type="dxa"/>
                                  <w:noWrap/>
                                </w:tcPr>
                                <w:p w14:paraId="54BECF61" w14:textId="77777777" w:rsidR="00430432" w:rsidRPr="00002E03" w:rsidRDefault="00430432" w:rsidP="006303C0">
                                  <w:pPr>
                                    <w:suppressOverlap/>
                                    <w:rPr>
                                      <w:color w:val="000000"/>
                                      <w:sz w:val="20"/>
                                      <w:szCs w:val="20"/>
                                    </w:rPr>
                                  </w:pPr>
                                  <w:r w:rsidRPr="00002E03">
                                    <w:rPr>
                                      <w:sz w:val="20"/>
                                      <w:szCs w:val="20"/>
                                    </w:rPr>
                                    <w:t>Sri Lanka</w:t>
                                  </w:r>
                                </w:p>
                              </w:tc>
                              <w:tc>
                                <w:tcPr>
                                  <w:tcW w:w="1170" w:type="dxa"/>
                                </w:tcPr>
                                <w:p w14:paraId="3726B1A7"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w:t>
                                  </w:r>
                                </w:p>
                              </w:tc>
                              <w:tc>
                                <w:tcPr>
                                  <w:tcW w:w="1080" w:type="dxa"/>
                                </w:tcPr>
                                <w:p w14:paraId="627A1F58"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-11</w:t>
                                  </w:r>
                                </w:p>
                              </w:tc>
                            </w:tr>
                            <w:tr w:rsidR="00430432" w:rsidRPr="00981FBD" w14:paraId="4232A156" w14:textId="77777777" w:rsidTr="006303C0">
                              <w:trPr>
                                <w:trHeight w:val="45"/>
                              </w:trPr>
                              <w:tc>
                                <w:tcPr>
                                  <w:tcW w:w="2425" w:type="dxa"/>
                                  <w:noWrap/>
                                  <w:vAlign w:val="bottom"/>
                                </w:tcPr>
                                <w:p w14:paraId="6F5D149B" w14:textId="77777777" w:rsidR="00430432" w:rsidRPr="00002E03" w:rsidRDefault="00430432" w:rsidP="006303C0">
                                  <w:pPr>
                                    <w:suppressOverlap/>
                                    <w:rPr>
                                      <w:sz w:val="20"/>
                                      <w:szCs w:val="20"/>
                                    </w:rPr>
                                  </w:pPr>
                                  <w:r w:rsidRPr="00002E03">
                                    <w:rPr>
                                      <w:color w:val="000000"/>
                                      <w:sz w:val="20"/>
                                      <w:szCs w:val="20"/>
                                    </w:rPr>
                                    <w:t>Thailand</w:t>
                                  </w:r>
                                </w:p>
                              </w:tc>
                              <w:tc>
                                <w:tcPr>
                                  <w:tcW w:w="1170" w:type="dxa"/>
                                  <w:vAlign w:val="bottom"/>
                                </w:tcPr>
                                <w:p w14:paraId="60EC78D1"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-7</w:t>
                                  </w:r>
                                </w:p>
                              </w:tc>
                              <w:tc>
                                <w:tcPr>
                                  <w:tcW w:w="1080" w:type="dxa"/>
                                </w:tcPr>
                                <w:p w14:paraId="6AE3DA17"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-21</w:t>
                                  </w:r>
                                </w:p>
                              </w:tc>
                            </w:tr>
                            <w:tr w:rsidR="00430432" w:rsidRPr="00981FBD" w14:paraId="303E0394" w14:textId="77777777" w:rsidTr="006303C0">
                              <w:trPr>
                                <w:trHeight w:val="45"/>
                              </w:trPr>
                              <w:tc>
                                <w:tcPr>
                                  <w:tcW w:w="2425" w:type="dxa"/>
                                  <w:noWrap/>
                                </w:tcPr>
                                <w:p w14:paraId="2B64392F" w14:textId="77777777" w:rsidR="00430432" w:rsidRPr="00002E03" w:rsidRDefault="00430432" w:rsidP="006303C0">
                                  <w:pPr>
                                    <w:suppressOverlap/>
                                    <w:rPr>
                                      <w:sz w:val="20"/>
                                      <w:szCs w:val="20"/>
                                    </w:rPr>
                                  </w:pPr>
                                  <w:r w:rsidRPr="00002E03">
                                    <w:rPr>
                                      <w:sz w:val="20"/>
                                      <w:szCs w:val="20"/>
                                    </w:rPr>
                                    <w:t>Viet Nam</w:t>
                                  </w:r>
                                </w:p>
                              </w:tc>
                              <w:tc>
                                <w:tcPr>
                                  <w:tcW w:w="1170" w:type="dxa"/>
                                </w:tcPr>
                                <w:p w14:paraId="3EF28ADA" w14:textId="77777777" w:rsidR="00430432" w:rsidRPr="00002E03" w:rsidRDefault="00430432" w:rsidP="006303C0">
                                  <w:pPr>
                                    <w:suppressOverlap/>
                                    <w:jc w:val="right"/>
                                    <w:rPr>
                                      <w:sz w:val="20"/>
                                      <w:szCs w:val="20"/>
                                    </w:rPr>
                                  </w:pPr>
                                  <w:r w:rsidRPr="00002E03">
                                    <w:rPr>
                                      <w:sz w:val="20"/>
                                      <w:szCs w:val="20"/>
                                    </w:rPr>
                                    <w:t>8</w:t>
                                  </w:r>
                                </w:p>
                              </w:tc>
                              <w:tc>
                                <w:tcPr>
                                  <w:tcW w:w="1080" w:type="dxa"/>
                                </w:tcPr>
                                <w:p w14:paraId="79C5B1AC" w14:textId="77777777" w:rsidR="00430432" w:rsidRPr="00002E03" w:rsidRDefault="00430432" w:rsidP="006303C0">
                                  <w:pPr>
                                    <w:suppressOverlap/>
                                    <w:jc w:val="right"/>
                                    <w:rPr>
                                      <w:sz w:val="20"/>
                                      <w:szCs w:val="20"/>
                                    </w:rPr>
                                  </w:pPr>
                                  <w:r w:rsidRPr="00002E03">
                                    <w:rPr>
                                      <w:sz w:val="20"/>
                                      <w:szCs w:val="20"/>
                                    </w:rPr>
                                    <w:t>-2</w:t>
                                  </w:r>
                                </w:p>
                              </w:tc>
                            </w:tr>
                            <w:tr w:rsidR="00430432" w:rsidRPr="00981FBD" w14:paraId="0E480392" w14:textId="77777777" w:rsidTr="006303C0">
                              <w:trPr>
                                <w:trHeight w:val="45"/>
                              </w:trPr>
                              <w:tc>
                                <w:tcPr>
                                  <w:tcW w:w="4675" w:type="dxa"/>
                                  <w:gridSpan w:val="3"/>
                                </w:tcPr>
                                <w:p w14:paraId="561C146A" w14:textId="77777777" w:rsidR="00430432" w:rsidRPr="00981FBD" w:rsidRDefault="00430432" w:rsidP="006303C0">
                                  <w:pPr>
                                    <w:suppressOverlap/>
                                    <w:rPr>
                                      <w:rFonts w:eastAsia="Times New Roman" w:cs="Times New Roman"/>
                                      <w:b/>
                                      <w:bCs/>
                                      <w:color w:val="000000"/>
                                      <w:sz w:val="20"/>
                                      <w:szCs w:val="20"/>
                                    </w:rPr>
                                  </w:pPr>
                                  <w:r w:rsidRPr="00981FBD">
                                    <w:rPr>
                                      <w:rFonts w:eastAsia="Times New Roman" w:cs="Times New Roman"/>
                                      <w:b/>
                                      <w:bCs/>
                                      <w:color w:val="000000"/>
                                      <w:sz w:val="20"/>
                                      <w:szCs w:val="20"/>
                                    </w:rPr>
                                    <w:t xml:space="preserve">Countries </w:t>
                                  </w:r>
                                  <w:r>
                                    <w:rPr>
                                      <w:rFonts w:eastAsia="Times New Roman" w:cs="Times New Roman"/>
                                      <w:b/>
                                      <w:bCs/>
                                      <w:color w:val="000000"/>
                                      <w:sz w:val="20"/>
                                      <w:szCs w:val="20"/>
                                    </w:rPr>
                                    <w:t xml:space="preserve">with a short window until reaching </w:t>
                                  </w:r>
                                  <w:r w:rsidRPr="00981FBD">
                                    <w:rPr>
                                      <w:rFonts w:eastAsia="Times New Roman" w:cs="Times New Roman"/>
                                      <w:b/>
                                      <w:bCs/>
                                      <w:color w:val="000000"/>
                                      <w:sz w:val="20"/>
                                      <w:szCs w:val="20"/>
                                    </w:rPr>
                                    <w:t>peak working-age population</w:t>
                                  </w:r>
                                  <w:r>
                                    <w:rPr>
                                      <w:rFonts w:eastAsia="Times New Roman" w:cs="Times New Roman"/>
                                      <w:b/>
                                      <w:bCs/>
                                      <w:color w:val="000000"/>
                                      <w:sz w:val="20"/>
                                      <w:szCs w:val="20"/>
                                    </w:rPr>
                                    <w:t>s</w:t>
                                  </w:r>
                                </w:p>
                              </w:tc>
                            </w:tr>
                            <w:tr w:rsidR="00430432" w:rsidRPr="00981FBD" w14:paraId="6DE49339" w14:textId="77777777" w:rsidTr="006303C0">
                              <w:trPr>
                                <w:trHeight w:val="45"/>
                              </w:trPr>
                              <w:tc>
                                <w:tcPr>
                                  <w:tcW w:w="2425" w:type="dxa"/>
                                  <w:noWrap/>
                                  <w:vAlign w:val="bottom"/>
                                </w:tcPr>
                                <w:p w14:paraId="7BBDC271" w14:textId="77777777" w:rsidR="00430432" w:rsidRPr="00002E03" w:rsidRDefault="00430432" w:rsidP="006303C0">
                                  <w:pPr>
                                    <w:suppressOverlap/>
                                    <w:rPr>
                                      <w:color w:val="000000"/>
                                      <w:sz w:val="20"/>
                                      <w:szCs w:val="20"/>
                                    </w:rPr>
                                  </w:pPr>
                                  <w:r w:rsidRPr="00002E03">
                                    <w:rPr>
                                      <w:color w:val="000000"/>
                                      <w:sz w:val="20"/>
                                      <w:szCs w:val="20"/>
                                    </w:rPr>
                                    <w:t>Bhutan</w:t>
                                  </w:r>
                                </w:p>
                              </w:tc>
                              <w:tc>
                                <w:tcPr>
                                  <w:tcW w:w="1170" w:type="dxa"/>
                                  <w:vAlign w:val="bottom"/>
                                </w:tcPr>
                                <w:p w14:paraId="39D9510D"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20</w:t>
                                  </w:r>
                                </w:p>
                              </w:tc>
                              <w:tc>
                                <w:tcPr>
                                  <w:tcW w:w="1080" w:type="dxa"/>
                                </w:tcPr>
                                <w:p w14:paraId="61073E0E"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0</w:t>
                                  </w:r>
                                </w:p>
                              </w:tc>
                            </w:tr>
                            <w:tr w:rsidR="00430432" w:rsidRPr="00981FBD" w14:paraId="1572F778" w14:textId="77777777" w:rsidTr="006303C0">
                              <w:trPr>
                                <w:trHeight w:val="45"/>
                              </w:trPr>
                              <w:tc>
                                <w:tcPr>
                                  <w:tcW w:w="2425" w:type="dxa"/>
                                  <w:noWrap/>
                                  <w:vAlign w:val="bottom"/>
                                </w:tcPr>
                                <w:p w14:paraId="74F0E060" w14:textId="77777777" w:rsidR="00430432" w:rsidRPr="00002E03" w:rsidRDefault="00430432" w:rsidP="006303C0">
                                  <w:pPr>
                                    <w:suppressOverlap/>
                                    <w:rPr>
                                      <w:color w:val="000000"/>
                                      <w:sz w:val="20"/>
                                      <w:szCs w:val="20"/>
                                    </w:rPr>
                                  </w:pPr>
                                  <w:r w:rsidRPr="00002E03">
                                    <w:rPr>
                                      <w:color w:val="000000"/>
                                      <w:sz w:val="20"/>
                                      <w:szCs w:val="20"/>
                                    </w:rPr>
                                    <w:t xml:space="preserve">Bangladesh </w:t>
                                  </w:r>
                                </w:p>
                              </w:tc>
                              <w:tc>
                                <w:tcPr>
                                  <w:tcW w:w="1170" w:type="dxa"/>
                                  <w:vAlign w:val="bottom"/>
                                </w:tcPr>
                                <w:p w14:paraId="57DCA7A7"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23</w:t>
                                  </w:r>
                                </w:p>
                              </w:tc>
                              <w:tc>
                                <w:tcPr>
                                  <w:tcW w:w="1080" w:type="dxa"/>
                                </w:tcPr>
                                <w:p w14:paraId="47189758"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w:t>
                                  </w:r>
                                </w:p>
                              </w:tc>
                            </w:tr>
                            <w:tr w:rsidR="00430432" w:rsidRPr="00981FBD" w14:paraId="39079F51" w14:textId="77777777" w:rsidTr="006303C0">
                              <w:trPr>
                                <w:trHeight w:val="45"/>
                              </w:trPr>
                              <w:tc>
                                <w:tcPr>
                                  <w:tcW w:w="2425" w:type="dxa"/>
                                  <w:noWrap/>
                                  <w:vAlign w:val="bottom"/>
                                </w:tcPr>
                                <w:p w14:paraId="768C6AAA" w14:textId="77777777" w:rsidR="00430432" w:rsidRPr="00002E03" w:rsidRDefault="00430432" w:rsidP="006303C0">
                                  <w:pPr>
                                    <w:suppressOverlap/>
                                    <w:rPr>
                                      <w:color w:val="000000"/>
                                      <w:sz w:val="20"/>
                                      <w:szCs w:val="20"/>
                                    </w:rPr>
                                  </w:pPr>
                                  <w:r w:rsidRPr="00002E03">
                                    <w:rPr>
                                      <w:color w:val="000000"/>
                                      <w:sz w:val="20"/>
                                      <w:szCs w:val="20"/>
                                    </w:rPr>
                                    <w:t>Cambodia</w:t>
                                  </w:r>
                                </w:p>
                              </w:tc>
                              <w:tc>
                                <w:tcPr>
                                  <w:tcW w:w="1170" w:type="dxa"/>
                                  <w:vAlign w:val="bottom"/>
                                </w:tcPr>
                                <w:p w14:paraId="03E5052E"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25</w:t>
                                  </w:r>
                                </w:p>
                              </w:tc>
                              <w:tc>
                                <w:tcPr>
                                  <w:tcW w:w="1080" w:type="dxa"/>
                                </w:tcPr>
                                <w:p w14:paraId="04046E49"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18</w:t>
                                  </w:r>
                                </w:p>
                              </w:tc>
                            </w:tr>
                            <w:tr w:rsidR="00430432" w:rsidRPr="00981FBD" w14:paraId="3D2B5870" w14:textId="77777777" w:rsidTr="006303C0">
                              <w:trPr>
                                <w:trHeight w:val="529"/>
                              </w:trPr>
                              <w:tc>
                                <w:tcPr>
                                  <w:tcW w:w="2425" w:type="dxa"/>
                                  <w:noWrap/>
                                  <w:vAlign w:val="bottom"/>
                                </w:tcPr>
                                <w:p w14:paraId="7477B420" w14:textId="77777777" w:rsidR="00430432" w:rsidRPr="00002E03" w:rsidRDefault="00430432" w:rsidP="006303C0">
                                  <w:pPr>
                                    <w:suppressOverlap/>
                                    <w:rPr>
                                      <w:color w:val="000000"/>
                                      <w:sz w:val="20"/>
                                      <w:szCs w:val="20"/>
                                    </w:rPr>
                                  </w:pPr>
                                  <w:r>
                                    <w:rPr>
                                      <w:color w:val="000000"/>
                                      <w:sz w:val="20"/>
                                      <w:szCs w:val="20"/>
                                    </w:rPr>
                                    <w:t>Democratic People’s Republic of Korea</w:t>
                                  </w:r>
                                </w:p>
                              </w:tc>
                              <w:tc>
                                <w:tcPr>
                                  <w:tcW w:w="1170" w:type="dxa"/>
                                  <w:vAlign w:val="bottom"/>
                                </w:tcPr>
                                <w:p w14:paraId="2F461754"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5</w:t>
                                  </w:r>
                                </w:p>
                              </w:tc>
                              <w:tc>
                                <w:tcPr>
                                  <w:tcW w:w="1080" w:type="dxa"/>
                                </w:tcPr>
                                <w:p w14:paraId="2EF9B3FA" w14:textId="77777777" w:rsidR="00430432" w:rsidRDefault="00430432" w:rsidP="006303C0">
                                  <w:pPr>
                                    <w:suppressOverlap/>
                                    <w:rPr>
                                      <w:rFonts w:eastAsia="Times New Roman" w:cs="Times New Roman"/>
                                      <w:color w:val="000000"/>
                                      <w:sz w:val="20"/>
                                      <w:szCs w:val="20"/>
                                    </w:rPr>
                                  </w:pPr>
                                </w:p>
                                <w:p w14:paraId="3C7A5C15" w14:textId="77777777" w:rsidR="00430432" w:rsidRPr="00002E03" w:rsidRDefault="00430432">
                                  <w:pPr>
                                    <w:suppressOverlap/>
                                    <w:jc w:val="right"/>
                                    <w:rPr>
                                      <w:rFonts w:eastAsia="Times New Roman" w:cs="Times New Roman"/>
                                      <w:color w:val="000000"/>
                                      <w:sz w:val="20"/>
                                      <w:szCs w:val="20"/>
                                    </w:rPr>
                                  </w:pPr>
                                  <w:r>
                                    <w:rPr>
                                      <w:rFonts w:eastAsia="Times New Roman" w:cs="Times New Roman"/>
                                      <w:color w:val="000000"/>
                                      <w:sz w:val="20"/>
                                      <w:szCs w:val="20"/>
                                    </w:rPr>
                                    <w:t>-4</w:t>
                                  </w:r>
                                </w:p>
                              </w:tc>
                            </w:tr>
                            <w:tr w:rsidR="00430432" w:rsidRPr="00981FBD" w14:paraId="606EA3F1" w14:textId="77777777" w:rsidTr="006303C0">
                              <w:trPr>
                                <w:trHeight w:val="45"/>
                              </w:trPr>
                              <w:tc>
                                <w:tcPr>
                                  <w:tcW w:w="2425" w:type="dxa"/>
                                  <w:noWrap/>
                                </w:tcPr>
                                <w:p w14:paraId="42EC8D1D" w14:textId="77777777" w:rsidR="00430432" w:rsidRPr="00002E03" w:rsidRDefault="00430432" w:rsidP="006303C0">
                                  <w:pPr>
                                    <w:suppressOverlap/>
                                    <w:rPr>
                                      <w:color w:val="000000"/>
                                      <w:sz w:val="20"/>
                                      <w:szCs w:val="20"/>
                                    </w:rPr>
                                  </w:pPr>
                                  <w:r w:rsidRPr="00002E03">
                                    <w:rPr>
                                      <w:sz w:val="20"/>
                                      <w:szCs w:val="20"/>
                                    </w:rPr>
                                    <w:t>India</w:t>
                                  </w:r>
                                </w:p>
                              </w:tc>
                              <w:tc>
                                <w:tcPr>
                                  <w:tcW w:w="1170" w:type="dxa"/>
                                </w:tcPr>
                                <w:p w14:paraId="07EE75DE"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20</w:t>
                                  </w:r>
                                </w:p>
                              </w:tc>
                              <w:tc>
                                <w:tcPr>
                                  <w:tcW w:w="1080" w:type="dxa"/>
                                </w:tcPr>
                                <w:p w14:paraId="622C8171"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11</w:t>
                                  </w:r>
                                </w:p>
                              </w:tc>
                            </w:tr>
                            <w:tr w:rsidR="00430432" w:rsidRPr="00981FBD" w14:paraId="41929A3F" w14:textId="77777777" w:rsidTr="006303C0">
                              <w:trPr>
                                <w:trHeight w:val="45"/>
                              </w:trPr>
                              <w:tc>
                                <w:tcPr>
                                  <w:tcW w:w="2425" w:type="dxa"/>
                                  <w:noWrap/>
                                </w:tcPr>
                                <w:p w14:paraId="0F9430DE" w14:textId="77777777" w:rsidR="00430432" w:rsidRPr="00002E03" w:rsidRDefault="00430432" w:rsidP="006303C0">
                                  <w:pPr>
                                    <w:suppressOverlap/>
                                    <w:rPr>
                                      <w:color w:val="000000"/>
                                      <w:sz w:val="20"/>
                                      <w:szCs w:val="20"/>
                                    </w:rPr>
                                  </w:pPr>
                                  <w:r w:rsidRPr="00002E03">
                                    <w:rPr>
                                      <w:sz w:val="20"/>
                                      <w:szCs w:val="20"/>
                                    </w:rPr>
                                    <w:t>Indonesia</w:t>
                                  </w:r>
                                </w:p>
                              </w:tc>
                              <w:tc>
                                <w:tcPr>
                                  <w:tcW w:w="1170" w:type="dxa"/>
                                </w:tcPr>
                                <w:p w14:paraId="43235FBB"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16</w:t>
                                  </w:r>
                                </w:p>
                              </w:tc>
                              <w:tc>
                                <w:tcPr>
                                  <w:tcW w:w="1080" w:type="dxa"/>
                                </w:tcPr>
                                <w:p w14:paraId="3F1C73C8"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6</w:t>
                                  </w:r>
                                </w:p>
                              </w:tc>
                            </w:tr>
                            <w:tr w:rsidR="00430432" w:rsidRPr="00981FBD" w14:paraId="3E6E2212" w14:textId="77777777" w:rsidTr="006303C0">
                              <w:trPr>
                                <w:trHeight w:val="45"/>
                              </w:trPr>
                              <w:tc>
                                <w:tcPr>
                                  <w:tcW w:w="2425" w:type="dxa"/>
                                  <w:noWrap/>
                                  <w:vAlign w:val="bottom"/>
                                </w:tcPr>
                                <w:p w14:paraId="30342D84" w14:textId="77777777" w:rsidR="00430432" w:rsidRPr="00002E03" w:rsidRDefault="00430432" w:rsidP="006303C0">
                                  <w:pPr>
                                    <w:suppressOverlap/>
                                    <w:rPr>
                                      <w:sz w:val="20"/>
                                      <w:szCs w:val="20"/>
                                    </w:rPr>
                                  </w:pPr>
                                  <w:r w:rsidRPr="005301E3">
                                    <w:rPr>
                                      <w:color w:val="000000"/>
                                      <w:sz w:val="20"/>
                                      <w:szCs w:val="20"/>
                                    </w:rPr>
                                    <w:t>Iran</w:t>
                                  </w:r>
                                  <w:r>
                                    <w:rPr>
                                      <w:color w:val="000000"/>
                                      <w:sz w:val="20"/>
                                      <w:szCs w:val="20"/>
                                    </w:rPr>
                                    <w:t xml:space="preserve"> (</w:t>
                                  </w:r>
                                  <w:r w:rsidRPr="005301E3">
                                    <w:rPr>
                                      <w:color w:val="000000"/>
                                      <w:sz w:val="20"/>
                                      <w:szCs w:val="20"/>
                                    </w:rPr>
                                    <w:t>Islamic Republic of</w:t>
                                  </w:r>
                                  <w:r>
                                    <w:rPr>
                                      <w:color w:val="000000"/>
                                      <w:sz w:val="20"/>
                                      <w:szCs w:val="20"/>
                                    </w:rPr>
                                    <w:t>)</w:t>
                                  </w:r>
                                </w:p>
                              </w:tc>
                              <w:tc>
                                <w:tcPr>
                                  <w:tcW w:w="1170" w:type="dxa"/>
                                  <w:vAlign w:val="bottom"/>
                                </w:tcPr>
                                <w:p w14:paraId="5CC2F77E"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14</w:t>
                                  </w:r>
                                </w:p>
                              </w:tc>
                              <w:tc>
                                <w:tcPr>
                                  <w:tcW w:w="1080" w:type="dxa"/>
                                </w:tcPr>
                                <w:p w14:paraId="3E9D951C"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-9</w:t>
                                  </w:r>
                                </w:p>
                              </w:tc>
                            </w:tr>
                            <w:tr w:rsidR="00430432" w:rsidRPr="00981FBD" w14:paraId="0E886F6D" w14:textId="77777777" w:rsidTr="006303C0">
                              <w:trPr>
                                <w:trHeight w:val="45"/>
                              </w:trPr>
                              <w:tc>
                                <w:tcPr>
                                  <w:tcW w:w="2425" w:type="dxa"/>
                                  <w:noWrap/>
                                </w:tcPr>
                                <w:p w14:paraId="221DF0A5" w14:textId="77777777" w:rsidR="00430432" w:rsidRPr="00002E03" w:rsidRDefault="00430432" w:rsidP="006303C0">
                                  <w:pPr>
                                    <w:suppressOverlap/>
                                    <w:rPr>
                                      <w:sz w:val="20"/>
                                      <w:szCs w:val="20"/>
                                    </w:rPr>
                                  </w:pPr>
                                  <w:r w:rsidRPr="00002E03">
                                    <w:rPr>
                                      <w:sz w:val="20"/>
                                      <w:szCs w:val="20"/>
                                    </w:rPr>
                                    <w:t>Lao People’s Democratic Republic</w:t>
                                  </w:r>
                                </w:p>
                              </w:tc>
                              <w:tc>
                                <w:tcPr>
                                  <w:tcW w:w="1170" w:type="dxa"/>
                                </w:tcPr>
                                <w:p w14:paraId="71A5B731" w14:textId="77777777" w:rsidR="00430432" w:rsidRPr="00002E03" w:rsidRDefault="00430432" w:rsidP="006303C0">
                                  <w:pPr>
                                    <w:suppressOverlap/>
                                    <w:jc w:val="right"/>
                                    <w:rPr>
                                      <w:sz w:val="20"/>
                                      <w:szCs w:val="20"/>
                                    </w:rPr>
                                  </w:pPr>
                                  <w:r w:rsidRPr="00002E03">
                                    <w:rPr>
                                      <w:sz w:val="20"/>
                                      <w:szCs w:val="20"/>
                                    </w:rPr>
                                    <w:t>33</w:t>
                                  </w:r>
                                </w:p>
                              </w:tc>
                              <w:tc>
                                <w:tcPr>
                                  <w:tcW w:w="1080" w:type="dxa"/>
                                </w:tcPr>
                                <w:p w14:paraId="7D71B70D"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26</w:t>
                                  </w:r>
                                </w:p>
                              </w:tc>
                            </w:tr>
                            <w:tr w:rsidR="00430432" w:rsidRPr="00981FBD" w14:paraId="55ED8BC5" w14:textId="77777777" w:rsidTr="006303C0">
                              <w:trPr>
                                <w:trHeight w:val="45"/>
                              </w:trPr>
                              <w:tc>
                                <w:tcPr>
                                  <w:tcW w:w="2425" w:type="dxa"/>
                                  <w:noWrap/>
                                  <w:vAlign w:val="bottom"/>
                                </w:tcPr>
                                <w:p w14:paraId="23276C43" w14:textId="77777777" w:rsidR="00430432" w:rsidRPr="00002E03" w:rsidRDefault="00430432" w:rsidP="006303C0">
                                  <w:pPr>
                                    <w:suppressOverlap/>
                                    <w:rPr>
                                      <w:color w:val="000000"/>
                                      <w:sz w:val="20"/>
                                      <w:szCs w:val="20"/>
                                    </w:rPr>
                                  </w:pPr>
                                  <w:r w:rsidRPr="00002E03">
                                    <w:rPr>
                                      <w:color w:val="000000"/>
                                      <w:sz w:val="20"/>
                                      <w:szCs w:val="20"/>
                                    </w:rPr>
                                    <w:t>Maldives</w:t>
                                  </w:r>
                                </w:p>
                              </w:tc>
                              <w:tc>
                                <w:tcPr>
                                  <w:tcW w:w="1170" w:type="dxa"/>
                                  <w:vAlign w:val="bottom"/>
                                </w:tcPr>
                                <w:p w14:paraId="3A70FAA4"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25</w:t>
                                  </w:r>
                                </w:p>
                              </w:tc>
                              <w:tc>
                                <w:tcPr>
                                  <w:tcW w:w="1080" w:type="dxa"/>
                                </w:tcPr>
                                <w:p w14:paraId="1B4C372D"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4</w:t>
                                  </w:r>
                                </w:p>
                              </w:tc>
                            </w:tr>
                            <w:tr w:rsidR="00430432" w:rsidRPr="00981FBD" w14:paraId="4B4E7F5B" w14:textId="77777777" w:rsidTr="006303C0">
                              <w:trPr>
                                <w:trHeight w:val="45"/>
                              </w:trPr>
                              <w:tc>
                                <w:tcPr>
                                  <w:tcW w:w="2425" w:type="dxa"/>
                                  <w:noWrap/>
                                  <w:vAlign w:val="bottom"/>
                                  <w:hideMark/>
                                </w:tcPr>
                                <w:p w14:paraId="1517D6EA" w14:textId="77777777" w:rsidR="00430432" w:rsidRPr="00002E03" w:rsidRDefault="00430432" w:rsidP="006303C0">
                                  <w:pPr>
                                    <w:suppressOverlap/>
                                    <w:rPr>
                                      <w:color w:val="000000"/>
                                      <w:sz w:val="20"/>
                                      <w:szCs w:val="20"/>
                                    </w:rPr>
                                  </w:pPr>
                                  <w:r w:rsidRPr="00002E03">
                                    <w:rPr>
                                      <w:color w:val="000000"/>
                                      <w:sz w:val="20"/>
                                      <w:szCs w:val="20"/>
                                    </w:rPr>
                                    <w:t>Malaysia</w:t>
                                  </w:r>
                                </w:p>
                              </w:tc>
                              <w:tc>
                                <w:tcPr>
                                  <w:tcW w:w="1170" w:type="dxa"/>
                                  <w:vAlign w:val="bottom"/>
                                </w:tcPr>
                                <w:p w14:paraId="4E9C9A63"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17</w:t>
                                  </w:r>
                                </w:p>
                              </w:tc>
                              <w:tc>
                                <w:tcPr>
                                  <w:tcW w:w="1080" w:type="dxa"/>
                                </w:tcPr>
                                <w:p w14:paraId="68DB9776"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9</w:t>
                                  </w:r>
                                </w:p>
                              </w:tc>
                            </w:tr>
                            <w:tr w:rsidR="00430432" w:rsidRPr="00981FBD" w14:paraId="3B93A00C" w14:textId="77777777" w:rsidTr="006303C0">
                              <w:trPr>
                                <w:trHeight w:val="45"/>
                              </w:trPr>
                              <w:tc>
                                <w:tcPr>
                                  <w:tcW w:w="2425" w:type="dxa"/>
                                  <w:noWrap/>
                                  <w:vAlign w:val="bottom"/>
                                </w:tcPr>
                                <w:p w14:paraId="1D7898B5" w14:textId="77777777" w:rsidR="00430432" w:rsidRPr="00002E03" w:rsidRDefault="00430432" w:rsidP="006303C0">
                                  <w:pPr>
                                    <w:suppressOverlap/>
                                    <w:rPr>
                                      <w:color w:val="000000"/>
                                      <w:sz w:val="20"/>
                                      <w:szCs w:val="20"/>
                                    </w:rPr>
                                  </w:pPr>
                                  <w:r>
                                    <w:rPr>
                                      <w:color w:val="000000"/>
                                      <w:sz w:val="20"/>
                                      <w:szCs w:val="20"/>
                                    </w:rPr>
                                    <w:t>Micronesia (Federated States of)</w:t>
                                  </w:r>
                                </w:p>
                              </w:tc>
                              <w:tc>
                                <w:tcPr>
                                  <w:tcW w:w="1170" w:type="dxa"/>
                                  <w:vAlign w:val="bottom"/>
                                </w:tcPr>
                                <w:p w14:paraId="368718A5"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14</w:t>
                                  </w:r>
                                </w:p>
                              </w:tc>
                              <w:tc>
                                <w:tcPr>
                                  <w:tcW w:w="1080" w:type="dxa"/>
                                </w:tcPr>
                                <w:p w14:paraId="77C930F4" w14:textId="77777777" w:rsidR="00430432" w:rsidRDefault="00430432" w:rsidP="006303C0">
                                  <w:pPr>
                                    <w:suppressOverlap/>
                                    <w:jc w:val="right"/>
                                    <w:rPr>
                                      <w:rFonts w:eastAsia="Times New Roman" w:cs="Times New Roman"/>
                                      <w:color w:val="000000"/>
                                      <w:sz w:val="20"/>
                                      <w:szCs w:val="20"/>
                                    </w:rPr>
                                  </w:pPr>
                                </w:p>
                                <w:p w14:paraId="7C67F7A0"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22</w:t>
                                  </w:r>
                                </w:p>
                              </w:tc>
                            </w:tr>
                            <w:tr w:rsidR="00430432" w:rsidRPr="00981FBD" w14:paraId="0F3D87B0" w14:textId="77777777" w:rsidTr="006303C0">
                              <w:trPr>
                                <w:trHeight w:val="45"/>
                              </w:trPr>
                              <w:tc>
                                <w:tcPr>
                                  <w:tcW w:w="2425" w:type="dxa"/>
                                  <w:noWrap/>
                                </w:tcPr>
                                <w:p w14:paraId="296FCDFE" w14:textId="77777777" w:rsidR="00430432" w:rsidRPr="00002E03" w:rsidRDefault="00430432" w:rsidP="006303C0">
                                  <w:pPr>
                                    <w:suppressOverlap/>
                                    <w:rPr>
                                      <w:color w:val="000000"/>
                                      <w:sz w:val="20"/>
                                      <w:szCs w:val="20"/>
                                    </w:rPr>
                                  </w:pPr>
                                  <w:r w:rsidRPr="00002E03">
                                    <w:rPr>
                                      <w:sz w:val="20"/>
                                      <w:szCs w:val="20"/>
                                    </w:rPr>
                                    <w:t>Myanmar</w:t>
                                  </w:r>
                                </w:p>
                              </w:tc>
                              <w:tc>
                                <w:tcPr>
                                  <w:tcW w:w="1170" w:type="dxa"/>
                                </w:tcPr>
                                <w:p w14:paraId="413E56C0"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15</w:t>
                                  </w:r>
                                </w:p>
                              </w:tc>
                              <w:tc>
                                <w:tcPr>
                                  <w:tcW w:w="1080" w:type="dxa"/>
                                </w:tcPr>
                                <w:p w14:paraId="0F92D68D"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3</w:t>
                                  </w:r>
                                </w:p>
                              </w:tc>
                            </w:tr>
                            <w:tr w:rsidR="00430432" w:rsidRPr="00981FBD" w14:paraId="01236C99" w14:textId="77777777" w:rsidTr="006303C0">
                              <w:trPr>
                                <w:trHeight w:val="45"/>
                              </w:trPr>
                              <w:tc>
                                <w:tcPr>
                                  <w:tcW w:w="2425" w:type="dxa"/>
                                  <w:noWrap/>
                                </w:tcPr>
                                <w:p w14:paraId="468B21B6" w14:textId="77777777" w:rsidR="00430432" w:rsidRPr="00002E03" w:rsidRDefault="00430432" w:rsidP="006303C0">
                                  <w:pPr>
                                    <w:suppressOverlap/>
                                    <w:rPr>
                                      <w:color w:val="000000"/>
                                      <w:sz w:val="20"/>
                                      <w:szCs w:val="20"/>
                                    </w:rPr>
                                  </w:pPr>
                                  <w:r w:rsidRPr="00002E03">
                                    <w:rPr>
                                      <w:sz w:val="20"/>
                                      <w:szCs w:val="20"/>
                                    </w:rPr>
                                    <w:t>Nepal</w:t>
                                  </w:r>
                                </w:p>
                              </w:tc>
                              <w:tc>
                                <w:tcPr>
                                  <w:tcW w:w="1170" w:type="dxa"/>
                                </w:tcPr>
                                <w:p w14:paraId="6299147D"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28</w:t>
                                  </w:r>
                                </w:p>
                              </w:tc>
                              <w:tc>
                                <w:tcPr>
                                  <w:tcW w:w="1080" w:type="dxa"/>
                                </w:tcPr>
                                <w:p w14:paraId="25B3E34B"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12</w:t>
                                  </w:r>
                                </w:p>
                              </w:tc>
                            </w:tr>
                            <w:tr w:rsidR="00430432" w:rsidRPr="00981FBD" w14:paraId="2925E6EF" w14:textId="77777777" w:rsidTr="006303C0">
                              <w:trPr>
                                <w:trHeight w:val="45"/>
                              </w:trPr>
                              <w:tc>
                                <w:tcPr>
                                  <w:tcW w:w="2425" w:type="dxa"/>
                                  <w:noWrap/>
                                </w:tcPr>
                                <w:p w14:paraId="4709CD79" w14:textId="77777777" w:rsidR="00430432" w:rsidRPr="00002E03" w:rsidRDefault="00430432" w:rsidP="006303C0">
                                  <w:pPr>
                                    <w:suppressOverlap/>
                                    <w:rPr>
                                      <w:sz w:val="20"/>
                                      <w:szCs w:val="20"/>
                                    </w:rPr>
                                  </w:pPr>
                                  <w:r>
                                    <w:rPr>
                                      <w:sz w:val="20"/>
                                      <w:szCs w:val="20"/>
                                    </w:rPr>
                                    <w:t>Vanuatu</w:t>
                                  </w:r>
                                </w:p>
                              </w:tc>
                              <w:tc>
                                <w:tcPr>
                                  <w:tcW w:w="1170" w:type="dxa"/>
                                </w:tcPr>
                                <w:p w14:paraId="5E1C7505" w14:textId="77777777" w:rsidR="00430432" w:rsidRPr="00002E03" w:rsidRDefault="00430432" w:rsidP="006303C0">
                                  <w:pPr>
                                    <w:suppressOverlap/>
                                    <w:jc w:val="right"/>
                                    <w:rPr>
                                      <w:sz w:val="20"/>
                                      <w:szCs w:val="20"/>
                                    </w:rPr>
                                  </w:pPr>
                                  <w:r>
                                    <w:rPr>
                                      <w:sz w:val="20"/>
                                      <w:szCs w:val="20"/>
                                    </w:rPr>
                                    <w:t>40</w:t>
                                  </w:r>
                                </w:p>
                              </w:tc>
                              <w:tc>
                                <w:tcPr>
                                  <w:tcW w:w="1080" w:type="dxa"/>
                                </w:tcPr>
                                <w:p w14:paraId="04C232DC" w14:textId="77777777" w:rsidR="00430432" w:rsidRPr="00002E03" w:rsidRDefault="00430432" w:rsidP="006303C0">
                                  <w:pPr>
                                    <w:suppressOverlap/>
                                    <w:jc w:val="right"/>
                                    <w:rPr>
                                      <w:sz w:val="20"/>
                                      <w:szCs w:val="20"/>
                                    </w:rPr>
                                  </w:pPr>
                                  <w:r>
                                    <w:rPr>
                                      <w:sz w:val="20"/>
                                      <w:szCs w:val="20"/>
                                    </w:rPr>
                                    <w:t>38</w:t>
                                  </w:r>
                                </w:p>
                              </w:tc>
                            </w:tr>
                            <w:tr w:rsidR="00430432" w:rsidRPr="00981FBD" w14:paraId="6FD86D50" w14:textId="77777777" w:rsidTr="006303C0">
                              <w:trPr>
                                <w:trHeight w:val="45"/>
                              </w:trPr>
                              <w:tc>
                                <w:tcPr>
                                  <w:tcW w:w="2425" w:type="dxa"/>
                                  <w:noWrap/>
                                </w:tcPr>
                                <w:p w14:paraId="2E191D77" w14:textId="77777777" w:rsidR="00430432" w:rsidRPr="00002E03" w:rsidRDefault="00430432" w:rsidP="006303C0">
                                  <w:pPr>
                                    <w:suppressOverlap/>
                                    <w:rPr>
                                      <w:sz w:val="20"/>
                                      <w:szCs w:val="20"/>
                                    </w:rPr>
                                  </w:pPr>
                                  <w:r w:rsidRPr="00981FBD">
                                    <w:rPr>
                                      <w:b/>
                                      <w:bCs/>
                                      <w:color w:val="000000"/>
                                      <w:sz w:val="20"/>
                                      <w:szCs w:val="20"/>
                                    </w:rPr>
                                    <w:t>Countries with still young population</w:t>
                                  </w:r>
                                  <w:r>
                                    <w:rPr>
                                      <w:b/>
                                      <w:bCs/>
                                      <w:color w:val="000000"/>
                                      <w:sz w:val="20"/>
                                      <w:szCs w:val="20"/>
                                    </w:rPr>
                                    <w:t>s</w:t>
                                  </w:r>
                                </w:p>
                              </w:tc>
                              <w:tc>
                                <w:tcPr>
                                  <w:tcW w:w="1170" w:type="dxa"/>
                                </w:tcPr>
                                <w:p w14:paraId="148C3261" w14:textId="77777777" w:rsidR="00430432" w:rsidRPr="00002E03" w:rsidRDefault="00430432" w:rsidP="006303C0">
                                  <w:pPr>
                                    <w:suppressOverlap/>
                                    <w:jc w:val="right"/>
                                    <w:rPr>
                                      <w:sz w:val="20"/>
                                      <w:szCs w:val="20"/>
                                    </w:rPr>
                                  </w:pPr>
                                </w:p>
                              </w:tc>
                              <w:tc>
                                <w:tcPr>
                                  <w:tcW w:w="1080" w:type="dxa"/>
                                </w:tcPr>
                                <w:p w14:paraId="6175660A" w14:textId="77777777" w:rsidR="00430432" w:rsidRPr="00002E03" w:rsidRDefault="00430432" w:rsidP="006303C0">
                                  <w:pPr>
                                    <w:suppressOverlap/>
                                    <w:jc w:val="right"/>
                                    <w:rPr>
                                      <w:sz w:val="20"/>
                                      <w:szCs w:val="20"/>
                                    </w:rPr>
                                  </w:pPr>
                                </w:p>
                              </w:tc>
                            </w:tr>
                            <w:tr w:rsidR="00430432" w:rsidRPr="00981FBD" w14:paraId="0A441645" w14:textId="77777777" w:rsidTr="006303C0">
                              <w:trPr>
                                <w:trHeight w:val="45"/>
                              </w:trPr>
                              <w:tc>
                                <w:tcPr>
                                  <w:tcW w:w="2425" w:type="dxa"/>
                                  <w:noWrap/>
                                </w:tcPr>
                                <w:p w14:paraId="5CE6948A" w14:textId="77777777" w:rsidR="00430432" w:rsidRPr="00002E03" w:rsidRDefault="00430432" w:rsidP="006303C0">
                                  <w:pPr>
                                    <w:suppressOverlap/>
                                    <w:rPr>
                                      <w:sz w:val="20"/>
                                      <w:szCs w:val="20"/>
                                    </w:rPr>
                                  </w:pPr>
                                  <w:r>
                                    <w:rPr>
                                      <w:sz w:val="20"/>
                                      <w:szCs w:val="20"/>
                                    </w:rPr>
                                    <w:t>Afghanistan</w:t>
                                  </w:r>
                                </w:p>
                              </w:tc>
                              <w:tc>
                                <w:tcPr>
                                  <w:tcW w:w="1170" w:type="dxa"/>
                                </w:tcPr>
                                <w:p w14:paraId="14DD635A" w14:textId="77777777" w:rsidR="00430432" w:rsidRPr="00002E03" w:rsidRDefault="00430432" w:rsidP="006303C0">
                                  <w:pPr>
                                    <w:suppressOverlap/>
                                    <w:jc w:val="right"/>
                                    <w:rPr>
                                      <w:sz w:val="20"/>
                                      <w:szCs w:val="20"/>
                                    </w:rPr>
                                  </w:pPr>
                                  <w:r>
                                    <w:rPr>
                                      <w:sz w:val="20"/>
                                      <w:szCs w:val="20"/>
                                    </w:rPr>
                                    <w:t>59</w:t>
                                  </w:r>
                                </w:p>
                              </w:tc>
                              <w:tc>
                                <w:tcPr>
                                  <w:tcW w:w="1080" w:type="dxa"/>
                                </w:tcPr>
                                <w:p w14:paraId="0C3938C8" w14:textId="77777777" w:rsidR="00430432" w:rsidRPr="00002E03" w:rsidRDefault="00430432" w:rsidP="006303C0">
                                  <w:pPr>
                                    <w:suppressOverlap/>
                                    <w:jc w:val="right"/>
                                    <w:rPr>
                                      <w:sz w:val="20"/>
                                      <w:szCs w:val="20"/>
                                    </w:rPr>
                                  </w:pPr>
                                  <w:r>
                                    <w:rPr>
                                      <w:sz w:val="20"/>
                                      <w:szCs w:val="20"/>
                                    </w:rPr>
                                    <w:t>41</w:t>
                                  </w:r>
                                </w:p>
                              </w:tc>
                            </w:tr>
                            <w:tr w:rsidR="00430432" w:rsidRPr="00981FBD" w14:paraId="68D3D39F" w14:textId="77777777" w:rsidTr="006303C0">
                              <w:trPr>
                                <w:trHeight w:val="45"/>
                              </w:trPr>
                              <w:tc>
                                <w:tcPr>
                                  <w:tcW w:w="2425" w:type="dxa"/>
                                  <w:noWrap/>
                                </w:tcPr>
                                <w:p w14:paraId="7116FEB9" w14:textId="77777777" w:rsidR="00430432" w:rsidRPr="00002E03" w:rsidRDefault="00430432" w:rsidP="006303C0">
                                  <w:pPr>
                                    <w:suppressOverlap/>
                                    <w:rPr>
                                      <w:color w:val="000000"/>
                                      <w:sz w:val="20"/>
                                      <w:szCs w:val="20"/>
                                    </w:rPr>
                                  </w:pPr>
                                  <w:r w:rsidRPr="00002E03">
                                    <w:rPr>
                                      <w:sz w:val="20"/>
                                      <w:szCs w:val="20"/>
                                    </w:rPr>
                                    <w:t>Kiribati</w:t>
                                  </w:r>
                                </w:p>
                              </w:tc>
                              <w:tc>
                                <w:tcPr>
                                  <w:tcW w:w="1170" w:type="dxa"/>
                                </w:tcPr>
                                <w:p w14:paraId="1A36FF1D"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28</w:t>
                                  </w:r>
                                </w:p>
                              </w:tc>
                              <w:tc>
                                <w:tcPr>
                                  <w:tcW w:w="1080" w:type="dxa"/>
                                </w:tcPr>
                                <w:p w14:paraId="4AE5B169"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30</w:t>
                                  </w:r>
                                </w:p>
                              </w:tc>
                            </w:tr>
                            <w:tr w:rsidR="00430432" w:rsidRPr="00981FBD" w14:paraId="24578BCA" w14:textId="77777777" w:rsidTr="006303C0">
                              <w:trPr>
                                <w:trHeight w:val="45"/>
                              </w:trPr>
                              <w:tc>
                                <w:tcPr>
                                  <w:tcW w:w="2425" w:type="dxa"/>
                                  <w:noWrap/>
                                </w:tcPr>
                                <w:p w14:paraId="216A69BC" w14:textId="77777777" w:rsidR="00430432" w:rsidRPr="00002E03" w:rsidRDefault="00430432" w:rsidP="006303C0">
                                  <w:pPr>
                                    <w:suppressOverlap/>
                                    <w:rPr>
                                      <w:sz w:val="20"/>
                                      <w:szCs w:val="20"/>
                                    </w:rPr>
                                  </w:pPr>
                                  <w:r w:rsidRPr="00002E03">
                                    <w:rPr>
                                      <w:sz w:val="20"/>
                                      <w:szCs w:val="20"/>
                                    </w:rPr>
                                    <w:t>Philippines</w:t>
                                  </w:r>
                                </w:p>
                              </w:tc>
                              <w:tc>
                                <w:tcPr>
                                  <w:tcW w:w="1170" w:type="dxa"/>
                                </w:tcPr>
                                <w:p w14:paraId="0A670527" w14:textId="77777777" w:rsidR="00430432" w:rsidRPr="00002E03" w:rsidRDefault="00430432" w:rsidP="006303C0">
                                  <w:pPr>
                                    <w:suppressOverlap/>
                                    <w:jc w:val="right"/>
                                    <w:rPr>
                                      <w:sz w:val="20"/>
                                      <w:szCs w:val="20"/>
                                    </w:rPr>
                                  </w:pPr>
                                  <w:r w:rsidRPr="00002E03">
                                    <w:rPr>
                                      <w:sz w:val="20"/>
                                      <w:szCs w:val="20"/>
                                    </w:rPr>
                                    <w:t>26</w:t>
                                  </w:r>
                                </w:p>
                              </w:tc>
                              <w:tc>
                                <w:tcPr>
                                  <w:tcW w:w="1080" w:type="dxa"/>
                                </w:tcPr>
                                <w:p w14:paraId="2D3D50F5" w14:textId="77777777" w:rsidR="00430432" w:rsidRPr="00002E03" w:rsidRDefault="00430432" w:rsidP="006303C0">
                                  <w:pPr>
                                    <w:suppressOverlap/>
                                    <w:jc w:val="right"/>
                                    <w:rPr>
                                      <w:sz w:val="20"/>
                                      <w:szCs w:val="20"/>
                                    </w:rPr>
                                  </w:pPr>
                                  <w:r w:rsidRPr="00002E03">
                                    <w:rPr>
                                      <w:sz w:val="20"/>
                                      <w:szCs w:val="20"/>
                                    </w:rPr>
                                    <w:t>23</w:t>
                                  </w:r>
                                </w:p>
                              </w:tc>
                            </w:tr>
                            <w:tr w:rsidR="00430432" w:rsidRPr="00981FBD" w14:paraId="0E09205B" w14:textId="77777777" w:rsidTr="006303C0">
                              <w:trPr>
                                <w:trHeight w:val="45"/>
                              </w:trPr>
                              <w:tc>
                                <w:tcPr>
                                  <w:tcW w:w="2425" w:type="dxa"/>
                                  <w:noWrap/>
                                </w:tcPr>
                                <w:p w14:paraId="4D9A947B" w14:textId="77777777" w:rsidR="00430432" w:rsidRPr="00002E03" w:rsidRDefault="00430432" w:rsidP="006303C0">
                                  <w:pPr>
                                    <w:suppressOverlap/>
                                    <w:rPr>
                                      <w:color w:val="000000"/>
                                      <w:sz w:val="20"/>
                                      <w:szCs w:val="20"/>
                                    </w:rPr>
                                  </w:pPr>
                                  <w:r w:rsidRPr="00002E03">
                                    <w:rPr>
                                      <w:sz w:val="20"/>
                                      <w:szCs w:val="20"/>
                                    </w:rPr>
                                    <w:t>Papua New Guinea</w:t>
                                  </w:r>
                                </w:p>
                              </w:tc>
                              <w:tc>
                                <w:tcPr>
                                  <w:tcW w:w="1170" w:type="dxa"/>
                                </w:tcPr>
                                <w:p w14:paraId="3E3F1331"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40</w:t>
                                  </w:r>
                                </w:p>
                              </w:tc>
                              <w:tc>
                                <w:tcPr>
                                  <w:tcW w:w="1080" w:type="dxa"/>
                                </w:tcPr>
                                <w:p w14:paraId="14D016D8"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36</w:t>
                                  </w:r>
                                </w:p>
                              </w:tc>
                            </w:tr>
                            <w:tr w:rsidR="00430432" w:rsidRPr="00981FBD" w14:paraId="0DFCEF15" w14:textId="77777777" w:rsidTr="006303C0">
                              <w:trPr>
                                <w:trHeight w:val="45"/>
                              </w:trPr>
                              <w:tc>
                                <w:tcPr>
                                  <w:tcW w:w="2425" w:type="dxa"/>
                                  <w:noWrap/>
                                  <w:vAlign w:val="bottom"/>
                                </w:tcPr>
                                <w:p w14:paraId="0F2B0C44" w14:textId="77777777" w:rsidR="00430432" w:rsidRPr="00002E03" w:rsidRDefault="00430432" w:rsidP="006303C0">
                                  <w:pPr>
                                    <w:suppressOverlap/>
                                    <w:rPr>
                                      <w:color w:val="000000"/>
                                      <w:sz w:val="20"/>
                                      <w:szCs w:val="20"/>
                                    </w:rPr>
                                  </w:pPr>
                                  <w:r w:rsidRPr="00002E03">
                                    <w:rPr>
                                      <w:color w:val="000000"/>
                                      <w:sz w:val="20"/>
                                      <w:szCs w:val="20"/>
                                    </w:rPr>
                                    <w:t>Pakistan</w:t>
                                  </w:r>
                                </w:p>
                              </w:tc>
                              <w:tc>
                                <w:tcPr>
                                  <w:tcW w:w="1170" w:type="dxa"/>
                                  <w:vAlign w:val="bottom"/>
                                </w:tcPr>
                                <w:p w14:paraId="018251F1"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37</w:t>
                                  </w:r>
                                </w:p>
                              </w:tc>
                              <w:tc>
                                <w:tcPr>
                                  <w:tcW w:w="1080" w:type="dxa"/>
                                </w:tcPr>
                                <w:p w14:paraId="7F8E37BB"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32</w:t>
                                  </w:r>
                                </w:p>
                              </w:tc>
                            </w:tr>
                            <w:tr w:rsidR="00430432" w:rsidRPr="00981FBD" w14:paraId="13B4D093" w14:textId="77777777" w:rsidTr="006303C0">
                              <w:trPr>
                                <w:trHeight w:val="45"/>
                              </w:trPr>
                              <w:tc>
                                <w:tcPr>
                                  <w:tcW w:w="2425" w:type="dxa"/>
                                  <w:noWrap/>
                                  <w:vAlign w:val="bottom"/>
                                </w:tcPr>
                                <w:p w14:paraId="3B6CB818" w14:textId="77777777" w:rsidR="00430432" w:rsidRPr="00002E03" w:rsidRDefault="00430432" w:rsidP="006303C0">
                                  <w:pPr>
                                    <w:suppressOverlap/>
                                    <w:rPr>
                                      <w:color w:val="000000"/>
                                      <w:sz w:val="20"/>
                                      <w:szCs w:val="20"/>
                                    </w:rPr>
                                  </w:pPr>
                                  <w:r w:rsidRPr="00002E03">
                                    <w:rPr>
                                      <w:color w:val="000000"/>
                                      <w:sz w:val="20"/>
                                      <w:szCs w:val="20"/>
                                    </w:rPr>
                                    <w:t>Samoa</w:t>
                                  </w:r>
                                </w:p>
                              </w:tc>
                              <w:tc>
                                <w:tcPr>
                                  <w:tcW w:w="1170" w:type="dxa"/>
                                  <w:vAlign w:val="bottom"/>
                                </w:tcPr>
                                <w:p w14:paraId="54DF44CA" w14:textId="77777777" w:rsidR="00430432" w:rsidRPr="00002E03" w:rsidRDefault="00430432" w:rsidP="006303C0">
                                  <w:pPr>
                                    <w:suppressOverlap/>
                                    <w:jc w:val="right"/>
                                    <w:rPr>
                                      <w:rFonts w:eastAsia="Times New Roman" w:cs="Times New Roman"/>
                                      <w:color w:val="000000"/>
                                      <w:sz w:val="20"/>
                                      <w:szCs w:val="20"/>
                                    </w:rPr>
                                  </w:pPr>
                                  <w:r w:rsidRPr="00002E03">
                                    <w:rPr>
                                      <w:color w:val="000000"/>
                                      <w:sz w:val="20"/>
                                      <w:szCs w:val="20"/>
                                    </w:rPr>
                                    <w:t>14</w:t>
                                  </w:r>
                                </w:p>
                              </w:tc>
                              <w:tc>
                                <w:tcPr>
                                  <w:tcW w:w="1080" w:type="dxa"/>
                                </w:tcPr>
                                <w:p w14:paraId="145ECB95" w14:textId="77777777" w:rsidR="00430432" w:rsidRPr="00002E03" w:rsidRDefault="00430432" w:rsidP="006303C0">
                                  <w:pPr>
                                    <w:suppressOverlap/>
                                    <w:jc w:val="right"/>
                                    <w:rPr>
                                      <w:rFonts w:eastAsia="Times New Roman" w:cs="Times New Roman"/>
                                      <w:color w:val="000000"/>
                                      <w:sz w:val="20"/>
                                      <w:szCs w:val="20"/>
                                    </w:rPr>
                                  </w:pPr>
                                  <w:r w:rsidRPr="00002E03">
                                    <w:rPr>
                                      <w:color w:val="000000"/>
                                      <w:sz w:val="20"/>
                                      <w:szCs w:val="20"/>
                                    </w:rPr>
                                    <w:t>15</w:t>
                                  </w:r>
                                </w:p>
                              </w:tc>
                            </w:tr>
                            <w:tr w:rsidR="00430432" w:rsidRPr="00981FBD" w14:paraId="0D42B452" w14:textId="77777777" w:rsidTr="006303C0">
                              <w:trPr>
                                <w:trHeight w:val="45"/>
                              </w:trPr>
                              <w:tc>
                                <w:tcPr>
                                  <w:tcW w:w="2425" w:type="dxa"/>
                                  <w:noWrap/>
                                  <w:vAlign w:val="bottom"/>
                                </w:tcPr>
                                <w:p w14:paraId="1AB248C8" w14:textId="77777777" w:rsidR="00430432" w:rsidRPr="00002E03" w:rsidRDefault="00430432" w:rsidP="006303C0">
                                  <w:pPr>
                                    <w:suppressOverlap/>
                                    <w:rPr>
                                      <w:color w:val="000000"/>
                                      <w:sz w:val="20"/>
                                      <w:szCs w:val="20"/>
                                    </w:rPr>
                                  </w:pPr>
                                  <w:r w:rsidRPr="00002E03">
                                    <w:rPr>
                                      <w:color w:val="000000"/>
                                      <w:sz w:val="20"/>
                                      <w:szCs w:val="20"/>
                                    </w:rPr>
                                    <w:t xml:space="preserve">Solomon Islands </w:t>
                                  </w:r>
                                </w:p>
                              </w:tc>
                              <w:tc>
                                <w:tcPr>
                                  <w:tcW w:w="1170" w:type="dxa"/>
                                  <w:vAlign w:val="bottom"/>
                                </w:tcPr>
                                <w:p w14:paraId="449EEF08" w14:textId="77777777" w:rsidR="00430432" w:rsidRPr="00002E03" w:rsidRDefault="00430432" w:rsidP="006303C0">
                                  <w:pPr>
                                    <w:suppressOverlap/>
                                    <w:jc w:val="right"/>
                                    <w:rPr>
                                      <w:color w:val="000000"/>
                                      <w:sz w:val="20"/>
                                      <w:szCs w:val="20"/>
                                    </w:rPr>
                                  </w:pPr>
                                  <w:r w:rsidRPr="00002E03">
                                    <w:rPr>
                                      <w:color w:val="000000"/>
                                      <w:sz w:val="20"/>
                                      <w:szCs w:val="20"/>
                                    </w:rPr>
                                    <w:t>42</w:t>
                                  </w:r>
                                </w:p>
                              </w:tc>
                              <w:tc>
                                <w:tcPr>
                                  <w:tcW w:w="1080" w:type="dxa"/>
                                </w:tcPr>
                                <w:p w14:paraId="2044DF99" w14:textId="77777777" w:rsidR="00430432" w:rsidRPr="00002E03" w:rsidRDefault="00430432" w:rsidP="006303C0">
                                  <w:pPr>
                                    <w:suppressOverlap/>
                                    <w:jc w:val="right"/>
                                    <w:rPr>
                                      <w:color w:val="000000"/>
                                      <w:sz w:val="20"/>
                                      <w:szCs w:val="20"/>
                                    </w:rPr>
                                  </w:pPr>
                                  <w:r w:rsidRPr="00002E03">
                                    <w:rPr>
                                      <w:color w:val="000000"/>
                                      <w:sz w:val="20"/>
                                      <w:szCs w:val="20"/>
                                    </w:rPr>
                                    <w:t>35</w:t>
                                  </w:r>
                                </w:p>
                              </w:tc>
                            </w:tr>
                            <w:tr w:rsidR="00430432" w:rsidRPr="00981FBD" w14:paraId="5374D704" w14:textId="77777777" w:rsidTr="006303C0">
                              <w:trPr>
                                <w:trHeight w:val="45"/>
                              </w:trPr>
                              <w:tc>
                                <w:tcPr>
                                  <w:tcW w:w="2425" w:type="dxa"/>
                                  <w:noWrap/>
                                  <w:vAlign w:val="bottom"/>
                                </w:tcPr>
                                <w:p w14:paraId="530C690E" w14:textId="77777777" w:rsidR="00430432" w:rsidRPr="00002E03" w:rsidRDefault="00430432" w:rsidP="006303C0">
                                  <w:pPr>
                                    <w:suppressOverlap/>
                                    <w:rPr>
                                      <w:color w:val="000000"/>
                                      <w:sz w:val="20"/>
                                      <w:szCs w:val="20"/>
                                    </w:rPr>
                                  </w:pPr>
                                  <w:r w:rsidRPr="00002E03">
                                    <w:rPr>
                                      <w:color w:val="000000"/>
                                      <w:sz w:val="20"/>
                                      <w:szCs w:val="20"/>
                                    </w:rPr>
                                    <w:t>Tonga</w:t>
                                  </w:r>
                                </w:p>
                              </w:tc>
                              <w:tc>
                                <w:tcPr>
                                  <w:tcW w:w="1170" w:type="dxa"/>
                                  <w:vAlign w:val="bottom"/>
                                </w:tcPr>
                                <w:p w14:paraId="1E2731ED" w14:textId="77777777" w:rsidR="00430432" w:rsidRPr="00002E03" w:rsidRDefault="00430432" w:rsidP="006303C0">
                                  <w:pPr>
                                    <w:suppressOverlap/>
                                    <w:jc w:val="right"/>
                                    <w:rPr>
                                      <w:color w:val="000000"/>
                                      <w:sz w:val="20"/>
                                      <w:szCs w:val="20"/>
                                    </w:rPr>
                                  </w:pPr>
                                  <w:r w:rsidRPr="00002E03">
                                    <w:rPr>
                                      <w:color w:val="000000"/>
                                      <w:sz w:val="20"/>
                                      <w:szCs w:val="20"/>
                                    </w:rPr>
                                    <w:t>23</w:t>
                                  </w:r>
                                </w:p>
                              </w:tc>
                              <w:tc>
                                <w:tcPr>
                                  <w:tcW w:w="1080" w:type="dxa"/>
                                </w:tcPr>
                                <w:p w14:paraId="60B323E4" w14:textId="77777777" w:rsidR="00430432" w:rsidRPr="00002E03" w:rsidRDefault="00430432" w:rsidP="006303C0">
                                  <w:pPr>
                                    <w:suppressOverlap/>
                                    <w:jc w:val="right"/>
                                    <w:rPr>
                                      <w:color w:val="000000"/>
                                      <w:sz w:val="20"/>
                                      <w:szCs w:val="20"/>
                                    </w:rPr>
                                  </w:pPr>
                                  <w:r w:rsidRPr="00002E03">
                                    <w:rPr>
                                      <w:color w:val="000000"/>
                                      <w:sz w:val="20"/>
                                      <w:szCs w:val="20"/>
                                    </w:rPr>
                                    <w:t>16</w:t>
                                  </w:r>
                                </w:p>
                              </w:tc>
                            </w:tr>
                            <w:tr w:rsidR="00430432" w:rsidRPr="00981FBD" w14:paraId="005663FE" w14:textId="77777777" w:rsidTr="006303C0">
                              <w:trPr>
                                <w:trHeight w:val="45"/>
                              </w:trPr>
                              <w:tc>
                                <w:tcPr>
                                  <w:tcW w:w="2425" w:type="dxa"/>
                                  <w:noWrap/>
                                  <w:vAlign w:val="bottom"/>
                                </w:tcPr>
                                <w:p w14:paraId="44699197" w14:textId="77777777" w:rsidR="00430432" w:rsidRPr="00002E03" w:rsidRDefault="00430432" w:rsidP="006303C0">
                                  <w:pPr>
                                    <w:suppressOverlap/>
                                    <w:rPr>
                                      <w:color w:val="000000"/>
                                      <w:sz w:val="20"/>
                                      <w:szCs w:val="20"/>
                                    </w:rPr>
                                  </w:pPr>
                                  <w:r w:rsidRPr="00002E03">
                                    <w:rPr>
                                      <w:color w:val="000000"/>
                                      <w:sz w:val="20"/>
                                      <w:szCs w:val="20"/>
                                    </w:rPr>
                                    <w:t>Timor-Leste</w:t>
                                  </w:r>
                                </w:p>
                              </w:tc>
                              <w:tc>
                                <w:tcPr>
                                  <w:tcW w:w="1170" w:type="dxa"/>
                                  <w:vAlign w:val="bottom"/>
                                </w:tcPr>
                                <w:p w14:paraId="21031F3B"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43</w:t>
                                  </w:r>
                                </w:p>
                              </w:tc>
                              <w:tc>
                                <w:tcPr>
                                  <w:tcW w:w="1080" w:type="dxa"/>
                                </w:tcPr>
                                <w:p w14:paraId="0FD1D7F4"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52</w:t>
                                  </w:r>
                                </w:p>
                              </w:tc>
                            </w:tr>
                            <w:tr w:rsidR="00430432" w:rsidRPr="00981FBD" w14:paraId="1ADB4269" w14:textId="77777777" w:rsidTr="006303C0">
                              <w:trPr>
                                <w:trHeight w:val="45"/>
                              </w:trPr>
                              <w:tc>
                                <w:tcPr>
                                  <w:tcW w:w="2425" w:type="dxa"/>
                                  <w:noWrap/>
                                </w:tcPr>
                                <w:p w14:paraId="0D46AB2B" w14:textId="77777777" w:rsidR="00430432" w:rsidRPr="00002E03" w:rsidRDefault="00430432" w:rsidP="006303C0">
                                  <w:pPr>
                                    <w:suppressOverlap/>
                                    <w:rPr>
                                      <w:color w:val="000000"/>
                                      <w:sz w:val="20"/>
                                      <w:szCs w:val="20"/>
                                    </w:rPr>
                                  </w:pPr>
                                  <w:r w:rsidRPr="008C089D">
                                    <w:rPr>
                                      <w:rFonts w:eastAsia="Times New Roman" w:cs="Times New Roman"/>
                                      <w:color w:val="000000"/>
                                      <w:sz w:val="18"/>
                                      <w:szCs w:val="18"/>
                                    </w:rPr>
                                    <w:t xml:space="preserve">Source: </w:t>
                                  </w:r>
                                  <w:r>
                                    <w:rPr>
                                      <w:rFonts w:eastAsia="Times New Roman" w:cs="Times New Roman"/>
                                      <w:sz w:val="18"/>
                                      <w:szCs w:val="18"/>
                                    </w:rPr>
                                    <w:t>B</w:t>
                                  </w:r>
                                  <w:r w:rsidRPr="001951ED">
                                    <w:rPr>
                                      <w:rFonts w:eastAsia="Times New Roman" w:cs="Times New Roman"/>
                                      <w:sz w:val="18"/>
                                      <w:szCs w:val="18"/>
                                    </w:rPr>
                                    <w:t>ased on UN DESA 2015</w:t>
                                  </w:r>
                                  <w:r>
                                    <w:rPr>
                                      <w:rFonts w:eastAsia="Times New Roman" w:cs="Times New Roman"/>
                                      <w:sz w:val="18"/>
                                      <w:szCs w:val="18"/>
                                    </w:rPr>
                                    <w:t>.</w:t>
                                  </w:r>
                                </w:p>
                              </w:tc>
                              <w:tc>
                                <w:tcPr>
                                  <w:tcW w:w="1170" w:type="dxa"/>
                                </w:tcPr>
                                <w:p w14:paraId="6B214452" w14:textId="77777777" w:rsidR="00430432" w:rsidRPr="00002E03" w:rsidRDefault="00430432" w:rsidP="006303C0">
                                  <w:pPr>
                                    <w:suppressOverlap/>
                                    <w:jc w:val="right"/>
                                    <w:rPr>
                                      <w:rFonts w:eastAsia="Times New Roman" w:cs="Times New Roman"/>
                                      <w:color w:val="000000"/>
                                      <w:sz w:val="20"/>
                                      <w:szCs w:val="20"/>
                                    </w:rPr>
                                  </w:pPr>
                                </w:p>
                              </w:tc>
                              <w:tc>
                                <w:tcPr>
                                  <w:tcW w:w="1080" w:type="dxa"/>
                                </w:tcPr>
                                <w:p w14:paraId="7646F2BD" w14:textId="77777777" w:rsidR="00430432" w:rsidRPr="00002E03" w:rsidRDefault="00430432" w:rsidP="006303C0">
                                  <w:pPr>
                                    <w:suppressOverlap/>
                                    <w:jc w:val="right"/>
                                    <w:rPr>
                                      <w:rFonts w:eastAsia="Times New Roman" w:cs="Times New Roman"/>
                                      <w:color w:val="000000"/>
                                      <w:sz w:val="20"/>
                                      <w:szCs w:val="20"/>
                                    </w:rPr>
                                  </w:pPr>
                                </w:p>
                              </w:tc>
                            </w:tr>
                            <w:tr w:rsidR="00430432" w:rsidRPr="00981FBD" w14:paraId="6226FB2C" w14:textId="77777777" w:rsidTr="006303C0">
                              <w:trPr>
                                <w:trHeight w:val="579"/>
                              </w:trPr>
                              <w:tc>
                                <w:tcPr>
                                  <w:tcW w:w="4675" w:type="dxa"/>
                                  <w:gridSpan w:val="3"/>
                                </w:tcPr>
                                <w:p w14:paraId="688F7276" w14:textId="77777777" w:rsidR="00430432" w:rsidRPr="00BC1D74" w:rsidRDefault="00430432" w:rsidP="006303C0">
                                  <w:pPr>
                                    <w:rPr>
                                      <w:sz w:val="18"/>
                                      <w:szCs w:val="18"/>
                                    </w:rPr>
                                  </w:pPr>
                                </w:p>
                              </w:tc>
                            </w:tr>
                          </w:tbl>
                          <w:p w14:paraId="0C7EACD1" w14:textId="77777777" w:rsidR="00430432" w:rsidRDefault="00430432" w:rsidP="005970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F8A1" id="_x0000_s1027" type="#_x0000_t202" style="position:absolute;left:0;text-align:left;margin-left:201.45pt;margin-top:0;width:266pt;height:642.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" filled="f" stroked="f">
                <v:textbox>
                  <w:txbxContent>
                    <w:p w14:paraId="489BC542" w14:textId="2B208518" w:rsidR="00430432" w:rsidRDefault="00430432" w:rsidP="005970D0">
                      <w:r>
                        <w:t xml:space="preserve">Table </w:t>
                      </w:r>
                      <w:r w:rsidR="00D1424E">
                        <w:t>1</w:t>
                      </w:r>
                      <w:r>
                        <w:t>: Changes in the sizes of working-age populations between 2015-2030 and 2030-2050</w:t>
                      </w:r>
                    </w:p>
                    <w:tbl>
                      <w:tblPr>
                        <w:tblStyle w:val="TableGridLight11"/>
                        <w:tblOverlap w:val="never"/>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1170"/>
                        <w:gridCol w:w="1080"/>
                      </w:tblGrid>
                      <w:tr w:rsidR="00430432" w:rsidRPr="00981FBD" w14:paraId="1BD2A32A" w14:textId="77777777" w:rsidTr="006303C0">
                        <w:trPr>
                          <w:trHeight w:val="45"/>
                        </w:trPr>
                        <w:tc>
                          <w:tcPr>
                            <w:tcW w:w="2425" w:type="dxa"/>
                            <w:noWrap/>
                            <w:hideMark/>
                          </w:tcPr>
                          <w:p w14:paraId="1AEB4321" w14:textId="77777777" w:rsidR="00430432" w:rsidRPr="00981FBD" w:rsidRDefault="00430432" w:rsidP="006303C0">
                            <w:pPr>
                              <w:suppressOverlap/>
                              <w:rPr>
                                <w:rFonts w:eastAsia="Times New Roman" w:cs="Times New Roman"/>
                                <w:b/>
                                <w:sz w:val="20"/>
                                <w:szCs w:val="20"/>
                              </w:rPr>
                            </w:pPr>
                          </w:p>
                        </w:tc>
                        <w:tc>
                          <w:tcPr>
                            <w:tcW w:w="1170" w:type="dxa"/>
                          </w:tcPr>
                          <w:p w14:paraId="4E7B0DC6" w14:textId="77777777" w:rsidR="00430432"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2015-</w:t>
                            </w:r>
                            <w:r w:rsidRPr="00981FBD">
                              <w:rPr>
                                <w:rFonts w:eastAsia="Times New Roman" w:cs="Times New Roman"/>
                                <w:b/>
                                <w:color w:val="000000"/>
                                <w:sz w:val="20"/>
                                <w:szCs w:val="20"/>
                              </w:rPr>
                              <w:t>2030</w:t>
                            </w:r>
                          </w:p>
                          <w:p w14:paraId="61CC3507" w14:textId="77777777" w:rsidR="00430432" w:rsidRPr="00981FBD"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 change</w:t>
                            </w:r>
                            <w:r w:rsidRPr="00981FBD">
                              <w:rPr>
                                <w:rFonts w:eastAsia="Times New Roman" w:cs="Times New Roman"/>
                                <w:b/>
                                <w:color w:val="000000"/>
                                <w:sz w:val="20"/>
                                <w:szCs w:val="20"/>
                              </w:rPr>
                              <w:t xml:space="preserve"> </w:t>
                            </w:r>
                          </w:p>
                        </w:tc>
                        <w:tc>
                          <w:tcPr>
                            <w:tcW w:w="1080" w:type="dxa"/>
                          </w:tcPr>
                          <w:p w14:paraId="721B2E0C" w14:textId="77777777" w:rsidR="00430432"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2030-</w:t>
                            </w:r>
                            <w:r w:rsidRPr="00981FBD">
                              <w:rPr>
                                <w:rFonts w:eastAsia="Times New Roman" w:cs="Times New Roman"/>
                                <w:b/>
                                <w:color w:val="000000"/>
                                <w:sz w:val="20"/>
                                <w:szCs w:val="20"/>
                              </w:rPr>
                              <w:t>2050</w:t>
                            </w:r>
                          </w:p>
                          <w:p w14:paraId="17C280C4" w14:textId="77777777" w:rsidR="00430432" w:rsidRPr="00981FBD" w:rsidRDefault="00430432" w:rsidP="006303C0">
                            <w:pPr>
                              <w:suppressOverlap/>
                              <w:jc w:val="right"/>
                              <w:rPr>
                                <w:rFonts w:eastAsia="Times New Roman" w:cs="Times New Roman"/>
                                <w:b/>
                                <w:color w:val="000000"/>
                                <w:sz w:val="20"/>
                                <w:szCs w:val="20"/>
                              </w:rPr>
                            </w:pPr>
                            <w:r>
                              <w:rPr>
                                <w:rFonts w:eastAsia="Times New Roman" w:cs="Times New Roman"/>
                                <w:b/>
                                <w:color w:val="000000"/>
                                <w:sz w:val="20"/>
                                <w:szCs w:val="20"/>
                              </w:rPr>
                              <w:t>% change</w:t>
                            </w:r>
                            <w:r w:rsidRPr="00981FBD">
                              <w:rPr>
                                <w:rFonts w:eastAsia="Times New Roman" w:cs="Times New Roman"/>
                                <w:b/>
                                <w:color w:val="000000"/>
                                <w:sz w:val="20"/>
                                <w:szCs w:val="20"/>
                              </w:rPr>
                              <w:t xml:space="preserve"> </w:t>
                            </w:r>
                          </w:p>
                        </w:tc>
                      </w:tr>
                      <w:tr w:rsidR="00430432" w:rsidRPr="00981FBD" w14:paraId="3EC92D70" w14:textId="77777777" w:rsidTr="006303C0">
                        <w:trPr>
                          <w:trHeight w:val="45"/>
                        </w:trPr>
                        <w:tc>
                          <w:tcPr>
                            <w:tcW w:w="4675" w:type="dxa"/>
                            <w:gridSpan w:val="3"/>
                          </w:tcPr>
                          <w:p w14:paraId="7ACA526E" w14:textId="77777777" w:rsidR="00430432" w:rsidRPr="00981FBD" w:rsidRDefault="00430432" w:rsidP="006303C0">
                            <w:pPr>
                              <w:suppressOverlap/>
                              <w:rPr>
                                <w:rFonts w:eastAsia="Times New Roman" w:cs="Times New Roman"/>
                                <w:b/>
                                <w:bCs/>
                                <w:color w:val="000000"/>
                                <w:sz w:val="20"/>
                                <w:szCs w:val="20"/>
                              </w:rPr>
                            </w:pPr>
                            <w:r w:rsidRPr="00981FBD">
                              <w:rPr>
                                <w:rFonts w:eastAsia="Times New Roman" w:cs="Times New Roman"/>
                                <w:b/>
                                <w:bCs/>
                                <w:color w:val="000000"/>
                                <w:sz w:val="20"/>
                                <w:szCs w:val="20"/>
                              </w:rPr>
                              <w:t>Countries in advanced stage</w:t>
                            </w:r>
                            <w:r>
                              <w:rPr>
                                <w:rFonts w:eastAsia="Times New Roman" w:cs="Times New Roman"/>
                                <w:b/>
                                <w:bCs/>
                                <w:color w:val="000000"/>
                                <w:sz w:val="20"/>
                                <w:szCs w:val="20"/>
                              </w:rPr>
                              <w:t>s</w:t>
                            </w:r>
                            <w:r w:rsidRPr="00981FBD">
                              <w:rPr>
                                <w:rFonts w:eastAsia="Times New Roman" w:cs="Times New Roman"/>
                                <w:b/>
                                <w:bCs/>
                                <w:color w:val="000000"/>
                                <w:sz w:val="20"/>
                                <w:szCs w:val="20"/>
                              </w:rPr>
                              <w:t xml:space="preserve"> of </w:t>
                            </w:r>
                            <w:r>
                              <w:rPr>
                                <w:rFonts w:eastAsia="Times New Roman" w:cs="Times New Roman"/>
                                <w:b/>
                                <w:bCs/>
                                <w:color w:val="000000"/>
                                <w:sz w:val="20"/>
                                <w:szCs w:val="20"/>
                              </w:rPr>
                              <w:t>d</w:t>
                            </w:r>
                            <w:r w:rsidRPr="00981FBD">
                              <w:rPr>
                                <w:rFonts w:eastAsia="Times New Roman" w:cs="Times New Roman"/>
                                <w:b/>
                                <w:bCs/>
                                <w:color w:val="000000"/>
                                <w:sz w:val="20"/>
                                <w:szCs w:val="20"/>
                              </w:rPr>
                              <w:t xml:space="preserve">emographic </w:t>
                            </w:r>
                            <w:r>
                              <w:rPr>
                                <w:rFonts w:eastAsia="Times New Roman" w:cs="Times New Roman"/>
                                <w:b/>
                                <w:bCs/>
                                <w:color w:val="000000"/>
                                <w:sz w:val="20"/>
                                <w:szCs w:val="20"/>
                              </w:rPr>
                              <w:t>t</w:t>
                            </w:r>
                            <w:r w:rsidRPr="00981FBD">
                              <w:rPr>
                                <w:rFonts w:eastAsia="Times New Roman" w:cs="Times New Roman"/>
                                <w:b/>
                                <w:bCs/>
                                <w:color w:val="000000"/>
                                <w:sz w:val="20"/>
                                <w:szCs w:val="20"/>
                              </w:rPr>
                              <w:t>ransition</w:t>
                            </w:r>
                          </w:p>
                        </w:tc>
                      </w:tr>
                      <w:tr w:rsidR="00430432" w:rsidRPr="00981FBD" w14:paraId="20182D6C" w14:textId="77777777" w:rsidTr="006303C0">
                        <w:trPr>
                          <w:trHeight w:val="45"/>
                        </w:trPr>
                        <w:tc>
                          <w:tcPr>
                            <w:tcW w:w="2425" w:type="dxa"/>
                            <w:noWrap/>
                            <w:vAlign w:val="bottom"/>
                          </w:tcPr>
                          <w:p w14:paraId="46E0F5AF" w14:textId="77777777" w:rsidR="00430432" w:rsidRPr="00002E03" w:rsidRDefault="00430432" w:rsidP="006303C0">
                            <w:pPr>
                              <w:suppressOverlap/>
                              <w:rPr>
                                <w:color w:val="000000"/>
                                <w:sz w:val="20"/>
                                <w:szCs w:val="20"/>
                              </w:rPr>
                            </w:pPr>
                            <w:r w:rsidRPr="00002E03">
                              <w:rPr>
                                <w:color w:val="000000"/>
                                <w:sz w:val="20"/>
                                <w:szCs w:val="20"/>
                              </w:rPr>
                              <w:t xml:space="preserve">Australia </w:t>
                            </w:r>
                          </w:p>
                        </w:tc>
                        <w:tc>
                          <w:tcPr>
                            <w:tcW w:w="1170" w:type="dxa"/>
                            <w:vAlign w:val="bottom"/>
                          </w:tcPr>
                          <w:p w14:paraId="3F3E05CD"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10</w:t>
                            </w:r>
                          </w:p>
                        </w:tc>
                        <w:tc>
                          <w:tcPr>
                            <w:tcW w:w="1080" w:type="dxa"/>
                          </w:tcPr>
                          <w:p w14:paraId="49717166"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13</w:t>
                            </w:r>
                          </w:p>
                        </w:tc>
                      </w:tr>
                      <w:tr w:rsidR="00430432" w:rsidRPr="00981FBD" w14:paraId="1BBCC87B" w14:textId="77777777" w:rsidTr="006303C0">
                        <w:trPr>
                          <w:trHeight w:val="45"/>
                        </w:trPr>
                        <w:tc>
                          <w:tcPr>
                            <w:tcW w:w="2425" w:type="dxa"/>
                            <w:noWrap/>
                            <w:vAlign w:val="bottom"/>
                          </w:tcPr>
                          <w:p w14:paraId="5A935A21" w14:textId="77777777" w:rsidR="00430432" w:rsidRPr="00002E03" w:rsidRDefault="00430432" w:rsidP="006303C0">
                            <w:pPr>
                              <w:suppressOverlap/>
                              <w:rPr>
                                <w:color w:val="000000"/>
                                <w:sz w:val="20"/>
                                <w:szCs w:val="20"/>
                              </w:rPr>
                            </w:pPr>
                            <w:r>
                              <w:rPr>
                                <w:color w:val="000000"/>
                                <w:sz w:val="20"/>
                                <w:szCs w:val="20"/>
                              </w:rPr>
                              <w:t>Brunei Darussalam</w:t>
                            </w:r>
                          </w:p>
                        </w:tc>
                        <w:tc>
                          <w:tcPr>
                            <w:tcW w:w="1170" w:type="dxa"/>
                            <w:vAlign w:val="bottom"/>
                          </w:tcPr>
                          <w:p w14:paraId="61F59248"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13</w:t>
                            </w:r>
                          </w:p>
                        </w:tc>
                        <w:tc>
                          <w:tcPr>
                            <w:tcW w:w="1080" w:type="dxa"/>
                          </w:tcPr>
                          <w:p w14:paraId="24F9BC62"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-3</w:t>
                            </w:r>
                          </w:p>
                        </w:tc>
                      </w:tr>
                      <w:tr w:rsidR="00430432" w:rsidRPr="00981FBD" w14:paraId="434D7C31" w14:textId="77777777" w:rsidTr="006303C0">
                        <w:trPr>
                          <w:trHeight w:val="45"/>
                        </w:trPr>
                        <w:tc>
                          <w:tcPr>
                            <w:tcW w:w="2425" w:type="dxa"/>
                            <w:noWrap/>
                            <w:vAlign w:val="bottom"/>
                          </w:tcPr>
                          <w:p w14:paraId="3463D819" w14:textId="77777777" w:rsidR="00430432" w:rsidRPr="00002E03" w:rsidRDefault="00430432" w:rsidP="006303C0">
                            <w:pPr>
                              <w:suppressOverlap/>
                              <w:rPr>
                                <w:color w:val="000000"/>
                                <w:sz w:val="20"/>
                                <w:szCs w:val="20"/>
                              </w:rPr>
                            </w:pPr>
                            <w:r w:rsidRPr="00002E03">
                              <w:rPr>
                                <w:color w:val="000000"/>
                                <w:sz w:val="20"/>
                                <w:szCs w:val="20"/>
                              </w:rPr>
                              <w:t>China</w:t>
                            </w:r>
                          </w:p>
                        </w:tc>
                        <w:tc>
                          <w:tcPr>
                            <w:tcW w:w="1170" w:type="dxa"/>
                            <w:vAlign w:val="bottom"/>
                          </w:tcPr>
                          <w:p w14:paraId="75660082"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-4</w:t>
                            </w:r>
                          </w:p>
                        </w:tc>
                        <w:tc>
                          <w:tcPr>
                            <w:tcW w:w="1080" w:type="dxa"/>
                          </w:tcPr>
                          <w:p w14:paraId="652E7BBA"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-17</w:t>
                            </w:r>
                          </w:p>
                        </w:tc>
                      </w:tr>
                      <w:tr w:rsidR="00430432" w:rsidRPr="00981FBD" w14:paraId="2706E4D6" w14:textId="77777777" w:rsidTr="006303C0">
                        <w:trPr>
                          <w:trHeight w:val="45"/>
                        </w:trPr>
                        <w:tc>
                          <w:tcPr>
                            <w:tcW w:w="2425" w:type="dxa"/>
                            <w:noWrap/>
                            <w:vAlign w:val="bottom"/>
                          </w:tcPr>
                          <w:p w14:paraId="0EA233AD" w14:textId="77777777" w:rsidR="00430432" w:rsidRPr="00002E03" w:rsidRDefault="00430432" w:rsidP="006303C0">
                            <w:pPr>
                              <w:suppressOverlap/>
                              <w:rPr>
                                <w:color w:val="000000"/>
                                <w:sz w:val="20"/>
                                <w:szCs w:val="20"/>
                              </w:rPr>
                            </w:pPr>
                            <w:r w:rsidRPr="00002E03">
                              <w:rPr>
                                <w:color w:val="000000"/>
                                <w:sz w:val="20"/>
                                <w:szCs w:val="20"/>
                              </w:rPr>
                              <w:t>Fiji</w:t>
                            </w:r>
                          </w:p>
                        </w:tc>
                        <w:tc>
                          <w:tcPr>
                            <w:tcW w:w="1170" w:type="dxa"/>
                            <w:vAlign w:val="bottom"/>
                          </w:tcPr>
                          <w:p w14:paraId="7FA53F72"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w:t>
                            </w:r>
                          </w:p>
                        </w:tc>
                        <w:tc>
                          <w:tcPr>
                            <w:tcW w:w="1080" w:type="dxa"/>
                          </w:tcPr>
                          <w:p w14:paraId="0180032F"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-3</w:t>
                            </w:r>
                          </w:p>
                        </w:tc>
                      </w:tr>
                      <w:tr w:rsidR="00430432" w:rsidRPr="00981FBD" w14:paraId="5459EF3D" w14:textId="77777777" w:rsidTr="006303C0">
                        <w:trPr>
                          <w:trHeight w:val="45"/>
                        </w:trPr>
                        <w:tc>
                          <w:tcPr>
                            <w:tcW w:w="2425" w:type="dxa"/>
                            <w:noWrap/>
                            <w:vAlign w:val="bottom"/>
                          </w:tcPr>
                          <w:p w14:paraId="4E85B983" w14:textId="77777777" w:rsidR="00430432" w:rsidRPr="00002E03" w:rsidRDefault="00430432" w:rsidP="006303C0">
                            <w:pPr>
                              <w:suppressOverlap/>
                              <w:rPr>
                                <w:color w:val="000000"/>
                                <w:sz w:val="20"/>
                                <w:szCs w:val="20"/>
                              </w:rPr>
                            </w:pPr>
                            <w:r w:rsidRPr="00002E03">
                              <w:rPr>
                                <w:color w:val="000000"/>
                                <w:sz w:val="20"/>
                                <w:szCs w:val="20"/>
                              </w:rPr>
                              <w:t>Japan</w:t>
                            </w:r>
                          </w:p>
                        </w:tc>
                        <w:tc>
                          <w:tcPr>
                            <w:tcW w:w="1170" w:type="dxa"/>
                            <w:vAlign w:val="bottom"/>
                          </w:tcPr>
                          <w:p w14:paraId="7B2ABEC6"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-10</w:t>
                            </w:r>
                          </w:p>
                        </w:tc>
                        <w:tc>
                          <w:tcPr>
                            <w:tcW w:w="1080" w:type="dxa"/>
                          </w:tcPr>
                          <w:p w14:paraId="31E5B4E8"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-20</w:t>
                            </w:r>
                          </w:p>
                        </w:tc>
                      </w:tr>
                      <w:tr w:rsidR="00430432" w:rsidRPr="00981FBD" w14:paraId="69B68204" w14:textId="77777777" w:rsidTr="006303C0">
                        <w:trPr>
                          <w:trHeight w:val="45"/>
                        </w:trPr>
                        <w:tc>
                          <w:tcPr>
                            <w:tcW w:w="2425" w:type="dxa"/>
                            <w:noWrap/>
                            <w:vAlign w:val="bottom"/>
                          </w:tcPr>
                          <w:p w14:paraId="193BD187" w14:textId="77777777" w:rsidR="00430432" w:rsidRPr="00002E03" w:rsidRDefault="00430432" w:rsidP="006303C0">
                            <w:pPr>
                              <w:suppressOverlap/>
                              <w:rPr>
                                <w:color w:val="000000"/>
                                <w:sz w:val="20"/>
                                <w:szCs w:val="20"/>
                              </w:rPr>
                            </w:pPr>
                            <w:r w:rsidRPr="00002E03">
                              <w:rPr>
                                <w:color w:val="000000"/>
                                <w:sz w:val="20"/>
                                <w:szCs w:val="20"/>
                              </w:rPr>
                              <w:t>Republic of Korea</w:t>
                            </w:r>
                          </w:p>
                        </w:tc>
                        <w:tc>
                          <w:tcPr>
                            <w:tcW w:w="1170" w:type="dxa"/>
                            <w:vAlign w:val="bottom"/>
                          </w:tcPr>
                          <w:p w14:paraId="26E1DDC5"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-10</w:t>
                            </w:r>
                          </w:p>
                        </w:tc>
                        <w:tc>
                          <w:tcPr>
                            <w:tcW w:w="1080" w:type="dxa"/>
                          </w:tcPr>
                          <w:p w14:paraId="42058B1C"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-18</w:t>
                            </w:r>
                          </w:p>
                        </w:tc>
                      </w:tr>
                      <w:tr w:rsidR="00430432" w:rsidRPr="00981FBD" w14:paraId="6EC50CDD" w14:textId="77777777" w:rsidTr="006303C0">
                        <w:trPr>
                          <w:trHeight w:val="45"/>
                        </w:trPr>
                        <w:tc>
                          <w:tcPr>
                            <w:tcW w:w="2425" w:type="dxa"/>
                            <w:noWrap/>
                          </w:tcPr>
                          <w:p w14:paraId="19A6D349" w14:textId="77777777" w:rsidR="00430432" w:rsidRPr="00002E03" w:rsidRDefault="00430432" w:rsidP="006303C0">
                            <w:pPr>
                              <w:suppressOverlap/>
                              <w:rPr>
                                <w:color w:val="000000"/>
                                <w:sz w:val="20"/>
                                <w:szCs w:val="20"/>
                              </w:rPr>
                            </w:pPr>
                            <w:r w:rsidRPr="00002E03">
                              <w:rPr>
                                <w:sz w:val="20"/>
                                <w:szCs w:val="20"/>
                              </w:rPr>
                              <w:t>Mongolia</w:t>
                            </w:r>
                          </w:p>
                        </w:tc>
                        <w:tc>
                          <w:tcPr>
                            <w:tcW w:w="1170" w:type="dxa"/>
                          </w:tcPr>
                          <w:p w14:paraId="3004465A"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17</w:t>
                            </w:r>
                          </w:p>
                        </w:tc>
                        <w:tc>
                          <w:tcPr>
                            <w:tcW w:w="1080" w:type="dxa"/>
                          </w:tcPr>
                          <w:p w14:paraId="2F0BB254"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9</w:t>
                            </w:r>
                          </w:p>
                        </w:tc>
                      </w:tr>
                      <w:tr w:rsidR="00430432" w:rsidRPr="00981FBD" w14:paraId="112ED55B" w14:textId="77777777" w:rsidTr="006303C0">
                        <w:trPr>
                          <w:trHeight w:val="45"/>
                        </w:trPr>
                        <w:tc>
                          <w:tcPr>
                            <w:tcW w:w="2425" w:type="dxa"/>
                            <w:noWrap/>
                            <w:vAlign w:val="bottom"/>
                          </w:tcPr>
                          <w:p w14:paraId="188B7E03" w14:textId="77777777" w:rsidR="00430432" w:rsidRPr="00002E03" w:rsidRDefault="00430432" w:rsidP="006303C0">
                            <w:pPr>
                              <w:suppressOverlap/>
                              <w:rPr>
                                <w:color w:val="000000"/>
                                <w:sz w:val="20"/>
                                <w:szCs w:val="20"/>
                              </w:rPr>
                            </w:pPr>
                            <w:r w:rsidRPr="00002E03">
                              <w:rPr>
                                <w:color w:val="000000"/>
                                <w:sz w:val="20"/>
                                <w:szCs w:val="20"/>
                              </w:rPr>
                              <w:t>New Zealand</w:t>
                            </w:r>
                          </w:p>
                        </w:tc>
                        <w:tc>
                          <w:tcPr>
                            <w:tcW w:w="1170" w:type="dxa"/>
                            <w:vAlign w:val="bottom"/>
                          </w:tcPr>
                          <w:p w14:paraId="3A6DF927"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w:t>
                            </w:r>
                          </w:p>
                        </w:tc>
                        <w:tc>
                          <w:tcPr>
                            <w:tcW w:w="1080" w:type="dxa"/>
                          </w:tcPr>
                          <w:p w14:paraId="27FC329F"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7</w:t>
                            </w:r>
                          </w:p>
                        </w:tc>
                      </w:tr>
                      <w:tr w:rsidR="00430432" w:rsidRPr="00981FBD" w14:paraId="69B80C5A" w14:textId="77777777" w:rsidTr="006303C0">
                        <w:trPr>
                          <w:trHeight w:val="45"/>
                        </w:trPr>
                        <w:tc>
                          <w:tcPr>
                            <w:tcW w:w="2425" w:type="dxa"/>
                            <w:noWrap/>
                            <w:vAlign w:val="bottom"/>
                          </w:tcPr>
                          <w:p w14:paraId="4CBBC47F" w14:textId="77777777" w:rsidR="00430432" w:rsidRPr="00002E03" w:rsidRDefault="00430432" w:rsidP="006303C0">
                            <w:pPr>
                              <w:suppressOverlap/>
                              <w:rPr>
                                <w:color w:val="000000"/>
                                <w:sz w:val="20"/>
                                <w:szCs w:val="20"/>
                              </w:rPr>
                            </w:pPr>
                            <w:r>
                              <w:rPr>
                                <w:color w:val="000000"/>
                                <w:sz w:val="20"/>
                                <w:szCs w:val="20"/>
                              </w:rPr>
                              <w:t>Singapore</w:t>
                            </w:r>
                          </w:p>
                        </w:tc>
                        <w:tc>
                          <w:tcPr>
                            <w:tcW w:w="1170" w:type="dxa"/>
                            <w:vAlign w:val="bottom"/>
                          </w:tcPr>
                          <w:p w14:paraId="5A6E1E11"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w:t>
                            </w:r>
                          </w:p>
                        </w:tc>
                        <w:tc>
                          <w:tcPr>
                            <w:tcW w:w="1080" w:type="dxa"/>
                          </w:tcPr>
                          <w:p w14:paraId="4D845B86"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-10</w:t>
                            </w:r>
                          </w:p>
                        </w:tc>
                      </w:tr>
                      <w:tr w:rsidR="00430432" w:rsidRPr="00981FBD" w14:paraId="02115E58" w14:textId="77777777" w:rsidTr="006303C0">
                        <w:trPr>
                          <w:trHeight w:val="45"/>
                        </w:trPr>
                        <w:tc>
                          <w:tcPr>
                            <w:tcW w:w="2425" w:type="dxa"/>
                            <w:noWrap/>
                          </w:tcPr>
                          <w:p w14:paraId="54BECF61" w14:textId="77777777" w:rsidR="00430432" w:rsidRPr="00002E03" w:rsidRDefault="00430432" w:rsidP="006303C0">
                            <w:pPr>
                              <w:suppressOverlap/>
                              <w:rPr>
                                <w:color w:val="000000"/>
                                <w:sz w:val="20"/>
                                <w:szCs w:val="20"/>
                              </w:rPr>
                            </w:pPr>
                            <w:r w:rsidRPr="00002E03">
                              <w:rPr>
                                <w:sz w:val="20"/>
                                <w:szCs w:val="20"/>
                              </w:rPr>
                              <w:t>Sri Lanka</w:t>
                            </w:r>
                          </w:p>
                        </w:tc>
                        <w:tc>
                          <w:tcPr>
                            <w:tcW w:w="1170" w:type="dxa"/>
                          </w:tcPr>
                          <w:p w14:paraId="3726B1A7"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w:t>
                            </w:r>
                          </w:p>
                        </w:tc>
                        <w:tc>
                          <w:tcPr>
                            <w:tcW w:w="1080" w:type="dxa"/>
                          </w:tcPr>
                          <w:p w14:paraId="627A1F58"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-11</w:t>
                            </w:r>
                          </w:p>
                        </w:tc>
                      </w:tr>
                      <w:tr w:rsidR="00430432" w:rsidRPr="00981FBD" w14:paraId="4232A156" w14:textId="77777777" w:rsidTr="006303C0">
                        <w:trPr>
                          <w:trHeight w:val="45"/>
                        </w:trPr>
                        <w:tc>
                          <w:tcPr>
                            <w:tcW w:w="2425" w:type="dxa"/>
                            <w:noWrap/>
                            <w:vAlign w:val="bottom"/>
                          </w:tcPr>
                          <w:p w14:paraId="6F5D149B" w14:textId="77777777" w:rsidR="00430432" w:rsidRPr="00002E03" w:rsidRDefault="00430432" w:rsidP="006303C0">
                            <w:pPr>
                              <w:suppressOverlap/>
                              <w:rPr>
                                <w:sz w:val="20"/>
                                <w:szCs w:val="20"/>
                              </w:rPr>
                            </w:pPr>
                            <w:r w:rsidRPr="00002E03">
                              <w:rPr>
                                <w:color w:val="000000"/>
                                <w:sz w:val="20"/>
                                <w:szCs w:val="20"/>
                              </w:rPr>
                              <w:t>Thailand</w:t>
                            </w:r>
                          </w:p>
                        </w:tc>
                        <w:tc>
                          <w:tcPr>
                            <w:tcW w:w="1170" w:type="dxa"/>
                            <w:vAlign w:val="bottom"/>
                          </w:tcPr>
                          <w:p w14:paraId="60EC78D1"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-7</w:t>
                            </w:r>
                          </w:p>
                        </w:tc>
                        <w:tc>
                          <w:tcPr>
                            <w:tcW w:w="1080" w:type="dxa"/>
                          </w:tcPr>
                          <w:p w14:paraId="6AE3DA17"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-21</w:t>
                            </w:r>
                          </w:p>
                        </w:tc>
                      </w:tr>
                      <w:tr w:rsidR="00430432" w:rsidRPr="00981FBD" w14:paraId="303E0394" w14:textId="77777777" w:rsidTr="006303C0">
                        <w:trPr>
                          <w:trHeight w:val="45"/>
                        </w:trPr>
                        <w:tc>
                          <w:tcPr>
                            <w:tcW w:w="2425" w:type="dxa"/>
                            <w:noWrap/>
                          </w:tcPr>
                          <w:p w14:paraId="2B64392F" w14:textId="77777777" w:rsidR="00430432" w:rsidRPr="00002E03" w:rsidRDefault="00430432" w:rsidP="006303C0">
                            <w:pPr>
                              <w:suppressOverlap/>
                              <w:rPr>
                                <w:sz w:val="20"/>
                                <w:szCs w:val="20"/>
                              </w:rPr>
                            </w:pPr>
                            <w:r w:rsidRPr="00002E03">
                              <w:rPr>
                                <w:sz w:val="20"/>
                                <w:szCs w:val="20"/>
                              </w:rPr>
                              <w:t>Viet Nam</w:t>
                            </w:r>
                          </w:p>
                        </w:tc>
                        <w:tc>
                          <w:tcPr>
                            <w:tcW w:w="1170" w:type="dxa"/>
                          </w:tcPr>
                          <w:p w14:paraId="3EF28ADA" w14:textId="77777777" w:rsidR="00430432" w:rsidRPr="00002E03" w:rsidRDefault="00430432" w:rsidP="006303C0">
                            <w:pPr>
                              <w:suppressOverlap/>
                              <w:jc w:val="right"/>
                              <w:rPr>
                                <w:sz w:val="20"/>
                                <w:szCs w:val="20"/>
                              </w:rPr>
                            </w:pPr>
                            <w:r w:rsidRPr="00002E03">
                              <w:rPr>
                                <w:sz w:val="20"/>
                                <w:szCs w:val="20"/>
                              </w:rPr>
                              <w:t>8</w:t>
                            </w:r>
                          </w:p>
                        </w:tc>
                        <w:tc>
                          <w:tcPr>
                            <w:tcW w:w="1080" w:type="dxa"/>
                          </w:tcPr>
                          <w:p w14:paraId="79C5B1AC" w14:textId="77777777" w:rsidR="00430432" w:rsidRPr="00002E03" w:rsidRDefault="00430432" w:rsidP="006303C0">
                            <w:pPr>
                              <w:suppressOverlap/>
                              <w:jc w:val="right"/>
                              <w:rPr>
                                <w:sz w:val="20"/>
                                <w:szCs w:val="20"/>
                              </w:rPr>
                            </w:pPr>
                            <w:r w:rsidRPr="00002E03">
                              <w:rPr>
                                <w:sz w:val="20"/>
                                <w:szCs w:val="20"/>
                              </w:rPr>
                              <w:t>-2</w:t>
                            </w:r>
                          </w:p>
                        </w:tc>
                      </w:tr>
                      <w:tr w:rsidR="00430432" w:rsidRPr="00981FBD" w14:paraId="0E480392" w14:textId="77777777" w:rsidTr="006303C0">
                        <w:trPr>
                          <w:trHeight w:val="45"/>
                        </w:trPr>
                        <w:tc>
                          <w:tcPr>
                            <w:tcW w:w="4675" w:type="dxa"/>
                            <w:gridSpan w:val="3"/>
                          </w:tcPr>
                          <w:p w14:paraId="561C146A" w14:textId="77777777" w:rsidR="00430432" w:rsidRPr="00981FBD" w:rsidRDefault="00430432" w:rsidP="006303C0">
                            <w:pPr>
                              <w:suppressOverlap/>
                              <w:rPr>
                                <w:rFonts w:eastAsia="Times New Roman" w:cs="Times New Roman"/>
                                <w:b/>
                                <w:bCs/>
                                <w:color w:val="000000"/>
                                <w:sz w:val="20"/>
                                <w:szCs w:val="20"/>
                              </w:rPr>
                            </w:pPr>
                            <w:r w:rsidRPr="00981FBD">
                              <w:rPr>
                                <w:rFonts w:eastAsia="Times New Roman" w:cs="Times New Roman"/>
                                <w:b/>
                                <w:bCs/>
                                <w:color w:val="000000"/>
                                <w:sz w:val="20"/>
                                <w:szCs w:val="20"/>
                              </w:rPr>
                              <w:t xml:space="preserve">Countries </w:t>
                            </w:r>
                            <w:r>
                              <w:rPr>
                                <w:rFonts w:eastAsia="Times New Roman" w:cs="Times New Roman"/>
                                <w:b/>
                                <w:bCs/>
                                <w:color w:val="000000"/>
                                <w:sz w:val="20"/>
                                <w:szCs w:val="20"/>
                              </w:rPr>
                              <w:t xml:space="preserve">with a short window until reaching </w:t>
                            </w:r>
                            <w:r w:rsidRPr="00981FBD">
                              <w:rPr>
                                <w:rFonts w:eastAsia="Times New Roman" w:cs="Times New Roman"/>
                                <w:b/>
                                <w:bCs/>
                                <w:color w:val="000000"/>
                                <w:sz w:val="20"/>
                                <w:szCs w:val="20"/>
                              </w:rPr>
                              <w:t>peak working-age population</w:t>
                            </w:r>
                            <w:r>
                              <w:rPr>
                                <w:rFonts w:eastAsia="Times New Roman" w:cs="Times New Roman"/>
                                <w:b/>
                                <w:bCs/>
                                <w:color w:val="000000"/>
                                <w:sz w:val="20"/>
                                <w:szCs w:val="20"/>
                              </w:rPr>
                              <w:t>s</w:t>
                            </w:r>
                          </w:p>
                        </w:tc>
                      </w:tr>
                      <w:tr w:rsidR="00430432" w:rsidRPr="00981FBD" w14:paraId="6DE49339" w14:textId="77777777" w:rsidTr="006303C0">
                        <w:trPr>
                          <w:trHeight w:val="45"/>
                        </w:trPr>
                        <w:tc>
                          <w:tcPr>
                            <w:tcW w:w="2425" w:type="dxa"/>
                            <w:noWrap/>
                            <w:vAlign w:val="bottom"/>
                          </w:tcPr>
                          <w:p w14:paraId="7BBDC271" w14:textId="77777777" w:rsidR="00430432" w:rsidRPr="00002E03" w:rsidRDefault="00430432" w:rsidP="006303C0">
                            <w:pPr>
                              <w:suppressOverlap/>
                              <w:rPr>
                                <w:color w:val="000000"/>
                                <w:sz w:val="20"/>
                                <w:szCs w:val="20"/>
                              </w:rPr>
                            </w:pPr>
                            <w:r w:rsidRPr="00002E03">
                              <w:rPr>
                                <w:color w:val="000000"/>
                                <w:sz w:val="20"/>
                                <w:szCs w:val="20"/>
                              </w:rPr>
                              <w:t>Bhutan</w:t>
                            </w:r>
                          </w:p>
                        </w:tc>
                        <w:tc>
                          <w:tcPr>
                            <w:tcW w:w="1170" w:type="dxa"/>
                            <w:vAlign w:val="bottom"/>
                          </w:tcPr>
                          <w:p w14:paraId="39D9510D"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20</w:t>
                            </w:r>
                          </w:p>
                        </w:tc>
                        <w:tc>
                          <w:tcPr>
                            <w:tcW w:w="1080" w:type="dxa"/>
                          </w:tcPr>
                          <w:p w14:paraId="61073E0E"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0</w:t>
                            </w:r>
                          </w:p>
                        </w:tc>
                      </w:tr>
                      <w:tr w:rsidR="00430432" w:rsidRPr="00981FBD" w14:paraId="1572F778" w14:textId="77777777" w:rsidTr="006303C0">
                        <w:trPr>
                          <w:trHeight w:val="45"/>
                        </w:trPr>
                        <w:tc>
                          <w:tcPr>
                            <w:tcW w:w="2425" w:type="dxa"/>
                            <w:noWrap/>
                            <w:vAlign w:val="bottom"/>
                          </w:tcPr>
                          <w:p w14:paraId="74F0E060" w14:textId="77777777" w:rsidR="00430432" w:rsidRPr="00002E03" w:rsidRDefault="00430432" w:rsidP="006303C0">
                            <w:pPr>
                              <w:suppressOverlap/>
                              <w:rPr>
                                <w:color w:val="000000"/>
                                <w:sz w:val="20"/>
                                <w:szCs w:val="20"/>
                              </w:rPr>
                            </w:pPr>
                            <w:r w:rsidRPr="00002E03">
                              <w:rPr>
                                <w:color w:val="000000"/>
                                <w:sz w:val="20"/>
                                <w:szCs w:val="20"/>
                              </w:rPr>
                              <w:t xml:space="preserve">Bangladesh </w:t>
                            </w:r>
                          </w:p>
                        </w:tc>
                        <w:tc>
                          <w:tcPr>
                            <w:tcW w:w="1170" w:type="dxa"/>
                            <w:vAlign w:val="bottom"/>
                          </w:tcPr>
                          <w:p w14:paraId="57DCA7A7"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23</w:t>
                            </w:r>
                          </w:p>
                        </w:tc>
                        <w:tc>
                          <w:tcPr>
                            <w:tcW w:w="1080" w:type="dxa"/>
                          </w:tcPr>
                          <w:p w14:paraId="47189758"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w:t>
                            </w:r>
                          </w:p>
                        </w:tc>
                      </w:tr>
                      <w:tr w:rsidR="00430432" w:rsidRPr="00981FBD" w14:paraId="39079F51" w14:textId="77777777" w:rsidTr="006303C0">
                        <w:trPr>
                          <w:trHeight w:val="45"/>
                        </w:trPr>
                        <w:tc>
                          <w:tcPr>
                            <w:tcW w:w="2425" w:type="dxa"/>
                            <w:noWrap/>
                            <w:vAlign w:val="bottom"/>
                          </w:tcPr>
                          <w:p w14:paraId="768C6AAA" w14:textId="77777777" w:rsidR="00430432" w:rsidRPr="00002E03" w:rsidRDefault="00430432" w:rsidP="006303C0">
                            <w:pPr>
                              <w:suppressOverlap/>
                              <w:rPr>
                                <w:color w:val="000000"/>
                                <w:sz w:val="20"/>
                                <w:szCs w:val="20"/>
                              </w:rPr>
                            </w:pPr>
                            <w:r w:rsidRPr="00002E03">
                              <w:rPr>
                                <w:color w:val="000000"/>
                                <w:sz w:val="20"/>
                                <w:szCs w:val="20"/>
                              </w:rPr>
                              <w:t>Cambodia</w:t>
                            </w:r>
                          </w:p>
                        </w:tc>
                        <w:tc>
                          <w:tcPr>
                            <w:tcW w:w="1170" w:type="dxa"/>
                            <w:vAlign w:val="bottom"/>
                          </w:tcPr>
                          <w:p w14:paraId="03E5052E"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25</w:t>
                            </w:r>
                          </w:p>
                        </w:tc>
                        <w:tc>
                          <w:tcPr>
                            <w:tcW w:w="1080" w:type="dxa"/>
                          </w:tcPr>
                          <w:p w14:paraId="04046E49"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18</w:t>
                            </w:r>
                          </w:p>
                        </w:tc>
                      </w:tr>
                      <w:tr w:rsidR="00430432" w:rsidRPr="00981FBD" w14:paraId="3D2B5870" w14:textId="77777777" w:rsidTr="006303C0">
                        <w:trPr>
                          <w:trHeight w:val="529"/>
                        </w:trPr>
                        <w:tc>
                          <w:tcPr>
                            <w:tcW w:w="2425" w:type="dxa"/>
                            <w:noWrap/>
                            <w:vAlign w:val="bottom"/>
                          </w:tcPr>
                          <w:p w14:paraId="7477B420" w14:textId="77777777" w:rsidR="00430432" w:rsidRPr="00002E03" w:rsidRDefault="00430432" w:rsidP="006303C0">
                            <w:pPr>
                              <w:suppressOverlap/>
                              <w:rPr>
                                <w:color w:val="000000"/>
                                <w:sz w:val="20"/>
                                <w:szCs w:val="20"/>
                              </w:rPr>
                            </w:pPr>
                            <w:r>
                              <w:rPr>
                                <w:color w:val="000000"/>
                                <w:sz w:val="20"/>
                                <w:szCs w:val="20"/>
                              </w:rPr>
                              <w:t>Democratic People’s Republic of Korea</w:t>
                            </w:r>
                          </w:p>
                        </w:tc>
                        <w:tc>
                          <w:tcPr>
                            <w:tcW w:w="1170" w:type="dxa"/>
                            <w:vAlign w:val="bottom"/>
                          </w:tcPr>
                          <w:p w14:paraId="2F461754"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5</w:t>
                            </w:r>
                          </w:p>
                        </w:tc>
                        <w:tc>
                          <w:tcPr>
                            <w:tcW w:w="1080" w:type="dxa"/>
                          </w:tcPr>
                          <w:p w14:paraId="2EF9B3FA" w14:textId="77777777" w:rsidR="00430432" w:rsidRDefault="00430432" w:rsidP="006303C0">
                            <w:pPr>
                              <w:suppressOverlap/>
                              <w:rPr>
                                <w:rFonts w:eastAsia="Times New Roman" w:cs="Times New Roman"/>
                                <w:color w:val="000000"/>
                                <w:sz w:val="20"/>
                                <w:szCs w:val="20"/>
                              </w:rPr>
                            </w:pPr>
                          </w:p>
                          <w:p w14:paraId="3C7A5C15" w14:textId="77777777" w:rsidR="00430432" w:rsidRPr="00002E03" w:rsidRDefault="00430432">
                            <w:pPr>
                              <w:suppressOverlap/>
                              <w:jc w:val="right"/>
                              <w:rPr>
                                <w:rFonts w:eastAsia="Times New Roman" w:cs="Times New Roman"/>
                                <w:color w:val="000000"/>
                                <w:sz w:val="20"/>
                                <w:szCs w:val="20"/>
                              </w:rPr>
                            </w:pPr>
                            <w:r>
                              <w:rPr>
                                <w:rFonts w:eastAsia="Times New Roman" w:cs="Times New Roman"/>
                                <w:color w:val="000000"/>
                                <w:sz w:val="20"/>
                                <w:szCs w:val="20"/>
                              </w:rPr>
                              <w:t>-4</w:t>
                            </w:r>
                          </w:p>
                        </w:tc>
                      </w:tr>
                      <w:tr w:rsidR="00430432" w:rsidRPr="00981FBD" w14:paraId="606EA3F1" w14:textId="77777777" w:rsidTr="006303C0">
                        <w:trPr>
                          <w:trHeight w:val="45"/>
                        </w:trPr>
                        <w:tc>
                          <w:tcPr>
                            <w:tcW w:w="2425" w:type="dxa"/>
                            <w:noWrap/>
                          </w:tcPr>
                          <w:p w14:paraId="42EC8D1D" w14:textId="77777777" w:rsidR="00430432" w:rsidRPr="00002E03" w:rsidRDefault="00430432" w:rsidP="006303C0">
                            <w:pPr>
                              <w:suppressOverlap/>
                              <w:rPr>
                                <w:color w:val="000000"/>
                                <w:sz w:val="20"/>
                                <w:szCs w:val="20"/>
                              </w:rPr>
                            </w:pPr>
                            <w:r w:rsidRPr="00002E03">
                              <w:rPr>
                                <w:sz w:val="20"/>
                                <w:szCs w:val="20"/>
                              </w:rPr>
                              <w:t>India</w:t>
                            </w:r>
                          </w:p>
                        </w:tc>
                        <w:tc>
                          <w:tcPr>
                            <w:tcW w:w="1170" w:type="dxa"/>
                          </w:tcPr>
                          <w:p w14:paraId="07EE75DE"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20</w:t>
                            </w:r>
                          </w:p>
                        </w:tc>
                        <w:tc>
                          <w:tcPr>
                            <w:tcW w:w="1080" w:type="dxa"/>
                          </w:tcPr>
                          <w:p w14:paraId="622C8171"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11</w:t>
                            </w:r>
                          </w:p>
                        </w:tc>
                      </w:tr>
                      <w:tr w:rsidR="00430432" w:rsidRPr="00981FBD" w14:paraId="41929A3F" w14:textId="77777777" w:rsidTr="006303C0">
                        <w:trPr>
                          <w:trHeight w:val="45"/>
                        </w:trPr>
                        <w:tc>
                          <w:tcPr>
                            <w:tcW w:w="2425" w:type="dxa"/>
                            <w:noWrap/>
                          </w:tcPr>
                          <w:p w14:paraId="0F9430DE" w14:textId="77777777" w:rsidR="00430432" w:rsidRPr="00002E03" w:rsidRDefault="00430432" w:rsidP="006303C0">
                            <w:pPr>
                              <w:suppressOverlap/>
                              <w:rPr>
                                <w:color w:val="000000"/>
                                <w:sz w:val="20"/>
                                <w:szCs w:val="20"/>
                              </w:rPr>
                            </w:pPr>
                            <w:r w:rsidRPr="00002E03">
                              <w:rPr>
                                <w:sz w:val="20"/>
                                <w:szCs w:val="20"/>
                              </w:rPr>
                              <w:t>Indonesia</w:t>
                            </w:r>
                          </w:p>
                        </w:tc>
                        <w:tc>
                          <w:tcPr>
                            <w:tcW w:w="1170" w:type="dxa"/>
                          </w:tcPr>
                          <w:p w14:paraId="43235FBB"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16</w:t>
                            </w:r>
                          </w:p>
                        </w:tc>
                        <w:tc>
                          <w:tcPr>
                            <w:tcW w:w="1080" w:type="dxa"/>
                          </w:tcPr>
                          <w:p w14:paraId="3F1C73C8"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6</w:t>
                            </w:r>
                          </w:p>
                        </w:tc>
                      </w:tr>
                      <w:tr w:rsidR="00430432" w:rsidRPr="00981FBD" w14:paraId="3E6E2212" w14:textId="77777777" w:rsidTr="006303C0">
                        <w:trPr>
                          <w:trHeight w:val="45"/>
                        </w:trPr>
                        <w:tc>
                          <w:tcPr>
                            <w:tcW w:w="2425" w:type="dxa"/>
                            <w:noWrap/>
                            <w:vAlign w:val="bottom"/>
                          </w:tcPr>
                          <w:p w14:paraId="30342D84" w14:textId="77777777" w:rsidR="00430432" w:rsidRPr="00002E03" w:rsidRDefault="00430432" w:rsidP="006303C0">
                            <w:pPr>
                              <w:suppressOverlap/>
                              <w:rPr>
                                <w:sz w:val="20"/>
                                <w:szCs w:val="20"/>
                              </w:rPr>
                            </w:pPr>
                            <w:r w:rsidRPr="005301E3">
                              <w:rPr>
                                <w:color w:val="000000"/>
                                <w:sz w:val="20"/>
                                <w:szCs w:val="20"/>
                              </w:rPr>
                              <w:t>Iran</w:t>
                            </w:r>
                            <w:r>
                              <w:rPr>
                                <w:color w:val="000000"/>
                                <w:sz w:val="20"/>
                                <w:szCs w:val="20"/>
                              </w:rPr>
                              <w:t xml:space="preserve"> (</w:t>
                            </w:r>
                            <w:r w:rsidRPr="005301E3">
                              <w:rPr>
                                <w:color w:val="000000"/>
                                <w:sz w:val="20"/>
                                <w:szCs w:val="20"/>
                              </w:rPr>
                              <w:t>Islamic Republic of</w:t>
                            </w:r>
                            <w:r>
                              <w:rPr>
                                <w:color w:val="000000"/>
                                <w:sz w:val="20"/>
                                <w:szCs w:val="20"/>
                              </w:rPr>
                              <w:t>)</w:t>
                            </w:r>
                          </w:p>
                        </w:tc>
                        <w:tc>
                          <w:tcPr>
                            <w:tcW w:w="1170" w:type="dxa"/>
                            <w:vAlign w:val="bottom"/>
                          </w:tcPr>
                          <w:p w14:paraId="5CC2F77E"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14</w:t>
                            </w:r>
                          </w:p>
                        </w:tc>
                        <w:tc>
                          <w:tcPr>
                            <w:tcW w:w="1080" w:type="dxa"/>
                          </w:tcPr>
                          <w:p w14:paraId="3E9D951C"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-9</w:t>
                            </w:r>
                          </w:p>
                        </w:tc>
                      </w:tr>
                      <w:tr w:rsidR="00430432" w:rsidRPr="00981FBD" w14:paraId="0E886F6D" w14:textId="77777777" w:rsidTr="006303C0">
                        <w:trPr>
                          <w:trHeight w:val="45"/>
                        </w:trPr>
                        <w:tc>
                          <w:tcPr>
                            <w:tcW w:w="2425" w:type="dxa"/>
                            <w:noWrap/>
                          </w:tcPr>
                          <w:p w14:paraId="221DF0A5" w14:textId="77777777" w:rsidR="00430432" w:rsidRPr="00002E03" w:rsidRDefault="00430432" w:rsidP="006303C0">
                            <w:pPr>
                              <w:suppressOverlap/>
                              <w:rPr>
                                <w:sz w:val="20"/>
                                <w:szCs w:val="20"/>
                              </w:rPr>
                            </w:pPr>
                            <w:r w:rsidRPr="00002E03">
                              <w:rPr>
                                <w:sz w:val="20"/>
                                <w:szCs w:val="20"/>
                              </w:rPr>
                              <w:t>Lao People’s Democratic Republic</w:t>
                            </w:r>
                          </w:p>
                        </w:tc>
                        <w:tc>
                          <w:tcPr>
                            <w:tcW w:w="1170" w:type="dxa"/>
                          </w:tcPr>
                          <w:p w14:paraId="71A5B731" w14:textId="77777777" w:rsidR="00430432" w:rsidRPr="00002E03" w:rsidRDefault="00430432" w:rsidP="006303C0">
                            <w:pPr>
                              <w:suppressOverlap/>
                              <w:jc w:val="right"/>
                              <w:rPr>
                                <w:sz w:val="20"/>
                                <w:szCs w:val="20"/>
                              </w:rPr>
                            </w:pPr>
                            <w:r w:rsidRPr="00002E03">
                              <w:rPr>
                                <w:sz w:val="20"/>
                                <w:szCs w:val="20"/>
                              </w:rPr>
                              <w:t>33</w:t>
                            </w:r>
                          </w:p>
                        </w:tc>
                        <w:tc>
                          <w:tcPr>
                            <w:tcW w:w="1080" w:type="dxa"/>
                          </w:tcPr>
                          <w:p w14:paraId="7D71B70D" w14:textId="77777777" w:rsidR="00430432" w:rsidRPr="00002E03" w:rsidRDefault="00430432" w:rsidP="006303C0">
                            <w:pPr>
                              <w:suppressOverlap/>
                              <w:jc w:val="right"/>
                              <w:rPr>
                                <w:sz w:val="20"/>
                                <w:szCs w:val="20"/>
                              </w:rPr>
                            </w:pPr>
                            <w:r w:rsidRPr="00002E03">
                              <w:rPr>
                                <w:rFonts w:eastAsia="Times New Roman" w:cs="Times New Roman"/>
                                <w:color w:val="000000"/>
                                <w:sz w:val="20"/>
                                <w:szCs w:val="20"/>
                              </w:rPr>
                              <w:t>26</w:t>
                            </w:r>
                          </w:p>
                        </w:tc>
                      </w:tr>
                      <w:tr w:rsidR="00430432" w:rsidRPr="00981FBD" w14:paraId="55ED8BC5" w14:textId="77777777" w:rsidTr="006303C0">
                        <w:trPr>
                          <w:trHeight w:val="45"/>
                        </w:trPr>
                        <w:tc>
                          <w:tcPr>
                            <w:tcW w:w="2425" w:type="dxa"/>
                            <w:noWrap/>
                            <w:vAlign w:val="bottom"/>
                          </w:tcPr>
                          <w:p w14:paraId="23276C43" w14:textId="77777777" w:rsidR="00430432" w:rsidRPr="00002E03" w:rsidRDefault="00430432" w:rsidP="006303C0">
                            <w:pPr>
                              <w:suppressOverlap/>
                              <w:rPr>
                                <w:color w:val="000000"/>
                                <w:sz w:val="20"/>
                                <w:szCs w:val="20"/>
                              </w:rPr>
                            </w:pPr>
                            <w:r w:rsidRPr="00002E03">
                              <w:rPr>
                                <w:color w:val="000000"/>
                                <w:sz w:val="20"/>
                                <w:szCs w:val="20"/>
                              </w:rPr>
                              <w:t>Maldives</w:t>
                            </w:r>
                          </w:p>
                        </w:tc>
                        <w:tc>
                          <w:tcPr>
                            <w:tcW w:w="1170" w:type="dxa"/>
                            <w:vAlign w:val="bottom"/>
                          </w:tcPr>
                          <w:p w14:paraId="3A70FAA4"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25</w:t>
                            </w:r>
                          </w:p>
                        </w:tc>
                        <w:tc>
                          <w:tcPr>
                            <w:tcW w:w="1080" w:type="dxa"/>
                          </w:tcPr>
                          <w:p w14:paraId="1B4C372D"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4</w:t>
                            </w:r>
                          </w:p>
                        </w:tc>
                      </w:tr>
                      <w:tr w:rsidR="00430432" w:rsidRPr="00981FBD" w14:paraId="4B4E7F5B" w14:textId="77777777" w:rsidTr="006303C0">
                        <w:trPr>
                          <w:trHeight w:val="45"/>
                        </w:trPr>
                        <w:tc>
                          <w:tcPr>
                            <w:tcW w:w="2425" w:type="dxa"/>
                            <w:noWrap/>
                            <w:vAlign w:val="bottom"/>
                            <w:hideMark/>
                          </w:tcPr>
                          <w:p w14:paraId="1517D6EA" w14:textId="77777777" w:rsidR="00430432" w:rsidRPr="00002E03" w:rsidRDefault="00430432" w:rsidP="006303C0">
                            <w:pPr>
                              <w:suppressOverlap/>
                              <w:rPr>
                                <w:color w:val="000000"/>
                                <w:sz w:val="20"/>
                                <w:szCs w:val="20"/>
                              </w:rPr>
                            </w:pPr>
                            <w:r w:rsidRPr="00002E03">
                              <w:rPr>
                                <w:color w:val="000000"/>
                                <w:sz w:val="20"/>
                                <w:szCs w:val="20"/>
                              </w:rPr>
                              <w:t>Malaysia</w:t>
                            </w:r>
                          </w:p>
                        </w:tc>
                        <w:tc>
                          <w:tcPr>
                            <w:tcW w:w="1170" w:type="dxa"/>
                            <w:vAlign w:val="bottom"/>
                          </w:tcPr>
                          <w:p w14:paraId="4E9C9A63"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17</w:t>
                            </w:r>
                          </w:p>
                        </w:tc>
                        <w:tc>
                          <w:tcPr>
                            <w:tcW w:w="1080" w:type="dxa"/>
                          </w:tcPr>
                          <w:p w14:paraId="68DB9776"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9</w:t>
                            </w:r>
                          </w:p>
                        </w:tc>
                      </w:tr>
                      <w:tr w:rsidR="00430432" w:rsidRPr="00981FBD" w14:paraId="3B93A00C" w14:textId="77777777" w:rsidTr="006303C0">
                        <w:trPr>
                          <w:trHeight w:val="45"/>
                        </w:trPr>
                        <w:tc>
                          <w:tcPr>
                            <w:tcW w:w="2425" w:type="dxa"/>
                            <w:noWrap/>
                            <w:vAlign w:val="bottom"/>
                          </w:tcPr>
                          <w:p w14:paraId="1D7898B5" w14:textId="77777777" w:rsidR="00430432" w:rsidRPr="00002E03" w:rsidRDefault="00430432" w:rsidP="006303C0">
                            <w:pPr>
                              <w:suppressOverlap/>
                              <w:rPr>
                                <w:color w:val="000000"/>
                                <w:sz w:val="20"/>
                                <w:szCs w:val="20"/>
                              </w:rPr>
                            </w:pPr>
                            <w:r>
                              <w:rPr>
                                <w:color w:val="000000"/>
                                <w:sz w:val="20"/>
                                <w:szCs w:val="20"/>
                              </w:rPr>
                              <w:t>Micronesia (Federated States of)</w:t>
                            </w:r>
                          </w:p>
                        </w:tc>
                        <w:tc>
                          <w:tcPr>
                            <w:tcW w:w="1170" w:type="dxa"/>
                            <w:vAlign w:val="bottom"/>
                          </w:tcPr>
                          <w:p w14:paraId="368718A5"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14</w:t>
                            </w:r>
                          </w:p>
                        </w:tc>
                        <w:tc>
                          <w:tcPr>
                            <w:tcW w:w="1080" w:type="dxa"/>
                          </w:tcPr>
                          <w:p w14:paraId="77C930F4" w14:textId="77777777" w:rsidR="00430432" w:rsidRDefault="00430432" w:rsidP="006303C0">
                            <w:pPr>
                              <w:suppressOverlap/>
                              <w:jc w:val="right"/>
                              <w:rPr>
                                <w:rFonts w:eastAsia="Times New Roman" w:cs="Times New Roman"/>
                                <w:color w:val="000000"/>
                                <w:sz w:val="20"/>
                                <w:szCs w:val="20"/>
                              </w:rPr>
                            </w:pPr>
                          </w:p>
                          <w:p w14:paraId="7C67F7A0" w14:textId="77777777" w:rsidR="00430432" w:rsidRPr="00002E03" w:rsidRDefault="00430432" w:rsidP="006303C0">
                            <w:pPr>
                              <w:suppressOverlap/>
                              <w:jc w:val="right"/>
                              <w:rPr>
                                <w:rFonts w:eastAsia="Times New Roman" w:cs="Times New Roman"/>
                                <w:color w:val="000000"/>
                                <w:sz w:val="20"/>
                                <w:szCs w:val="20"/>
                              </w:rPr>
                            </w:pPr>
                            <w:r>
                              <w:rPr>
                                <w:rFonts w:eastAsia="Times New Roman" w:cs="Times New Roman"/>
                                <w:color w:val="000000"/>
                                <w:sz w:val="20"/>
                                <w:szCs w:val="20"/>
                              </w:rPr>
                              <w:t>22</w:t>
                            </w:r>
                          </w:p>
                        </w:tc>
                      </w:tr>
                      <w:tr w:rsidR="00430432" w:rsidRPr="00981FBD" w14:paraId="0F3D87B0" w14:textId="77777777" w:rsidTr="006303C0">
                        <w:trPr>
                          <w:trHeight w:val="45"/>
                        </w:trPr>
                        <w:tc>
                          <w:tcPr>
                            <w:tcW w:w="2425" w:type="dxa"/>
                            <w:noWrap/>
                          </w:tcPr>
                          <w:p w14:paraId="296FCDFE" w14:textId="77777777" w:rsidR="00430432" w:rsidRPr="00002E03" w:rsidRDefault="00430432" w:rsidP="006303C0">
                            <w:pPr>
                              <w:suppressOverlap/>
                              <w:rPr>
                                <w:color w:val="000000"/>
                                <w:sz w:val="20"/>
                                <w:szCs w:val="20"/>
                              </w:rPr>
                            </w:pPr>
                            <w:r w:rsidRPr="00002E03">
                              <w:rPr>
                                <w:sz w:val="20"/>
                                <w:szCs w:val="20"/>
                              </w:rPr>
                              <w:t>Myanmar</w:t>
                            </w:r>
                          </w:p>
                        </w:tc>
                        <w:tc>
                          <w:tcPr>
                            <w:tcW w:w="1170" w:type="dxa"/>
                          </w:tcPr>
                          <w:p w14:paraId="413E56C0"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15</w:t>
                            </w:r>
                          </w:p>
                        </w:tc>
                        <w:tc>
                          <w:tcPr>
                            <w:tcW w:w="1080" w:type="dxa"/>
                          </w:tcPr>
                          <w:p w14:paraId="0F92D68D"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3</w:t>
                            </w:r>
                          </w:p>
                        </w:tc>
                      </w:tr>
                      <w:tr w:rsidR="00430432" w:rsidRPr="00981FBD" w14:paraId="01236C99" w14:textId="77777777" w:rsidTr="006303C0">
                        <w:trPr>
                          <w:trHeight w:val="45"/>
                        </w:trPr>
                        <w:tc>
                          <w:tcPr>
                            <w:tcW w:w="2425" w:type="dxa"/>
                            <w:noWrap/>
                          </w:tcPr>
                          <w:p w14:paraId="468B21B6" w14:textId="77777777" w:rsidR="00430432" w:rsidRPr="00002E03" w:rsidRDefault="00430432" w:rsidP="006303C0">
                            <w:pPr>
                              <w:suppressOverlap/>
                              <w:rPr>
                                <w:color w:val="000000"/>
                                <w:sz w:val="20"/>
                                <w:szCs w:val="20"/>
                              </w:rPr>
                            </w:pPr>
                            <w:r w:rsidRPr="00002E03">
                              <w:rPr>
                                <w:sz w:val="20"/>
                                <w:szCs w:val="20"/>
                              </w:rPr>
                              <w:t>Nepal</w:t>
                            </w:r>
                          </w:p>
                        </w:tc>
                        <w:tc>
                          <w:tcPr>
                            <w:tcW w:w="1170" w:type="dxa"/>
                          </w:tcPr>
                          <w:p w14:paraId="6299147D"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28</w:t>
                            </w:r>
                          </w:p>
                        </w:tc>
                        <w:tc>
                          <w:tcPr>
                            <w:tcW w:w="1080" w:type="dxa"/>
                          </w:tcPr>
                          <w:p w14:paraId="25B3E34B"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12</w:t>
                            </w:r>
                          </w:p>
                        </w:tc>
                      </w:tr>
                      <w:tr w:rsidR="00430432" w:rsidRPr="00981FBD" w14:paraId="2925E6EF" w14:textId="77777777" w:rsidTr="006303C0">
                        <w:trPr>
                          <w:trHeight w:val="45"/>
                        </w:trPr>
                        <w:tc>
                          <w:tcPr>
                            <w:tcW w:w="2425" w:type="dxa"/>
                            <w:noWrap/>
                          </w:tcPr>
                          <w:p w14:paraId="4709CD79" w14:textId="77777777" w:rsidR="00430432" w:rsidRPr="00002E03" w:rsidRDefault="00430432" w:rsidP="006303C0">
                            <w:pPr>
                              <w:suppressOverlap/>
                              <w:rPr>
                                <w:sz w:val="20"/>
                                <w:szCs w:val="20"/>
                              </w:rPr>
                            </w:pPr>
                            <w:r>
                              <w:rPr>
                                <w:sz w:val="20"/>
                                <w:szCs w:val="20"/>
                              </w:rPr>
                              <w:t>Vanuatu</w:t>
                            </w:r>
                          </w:p>
                        </w:tc>
                        <w:tc>
                          <w:tcPr>
                            <w:tcW w:w="1170" w:type="dxa"/>
                          </w:tcPr>
                          <w:p w14:paraId="5E1C7505" w14:textId="77777777" w:rsidR="00430432" w:rsidRPr="00002E03" w:rsidRDefault="00430432" w:rsidP="006303C0">
                            <w:pPr>
                              <w:suppressOverlap/>
                              <w:jc w:val="right"/>
                              <w:rPr>
                                <w:sz w:val="20"/>
                                <w:szCs w:val="20"/>
                              </w:rPr>
                            </w:pPr>
                            <w:r>
                              <w:rPr>
                                <w:sz w:val="20"/>
                                <w:szCs w:val="20"/>
                              </w:rPr>
                              <w:t>40</w:t>
                            </w:r>
                          </w:p>
                        </w:tc>
                        <w:tc>
                          <w:tcPr>
                            <w:tcW w:w="1080" w:type="dxa"/>
                          </w:tcPr>
                          <w:p w14:paraId="04C232DC" w14:textId="77777777" w:rsidR="00430432" w:rsidRPr="00002E03" w:rsidRDefault="00430432" w:rsidP="006303C0">
                            <w:pPr>
                              <w:suppressOverlap/>
                              <w:jc w:val="right"/>
                              <w:rPr>
                                <w:sz w:val="20"/>
                                <w:szCs w:val="20"/>
                              </w:rPr>
                            </w:pPr>
                            <w:r>
                              <w:rPr>
                                <w:sz w:val="20"/>
                                <w:szCs w:val="20"/>
                              </w:rPr>
                              <w:t>38</w:t>
                            </w:r>
                          </w:p>
                        </w:tc>
                      </w:tr>
                      <w:tr w:rsidR="00430432" w:rsidRPr="00981FBD" w14:paraId="6FD86D50" w14:textId="77777777" w:rsidTr="006303C0">
                        <w:trPr>
                          <w:trHeight w:val="45"/>
                        </w:trPr>
                        <w:tc>
                          <w:tcPr>
                            <w:tcW w:w="2425" w:type="dxa"/>
                            <w:noWrap/>
                          </w:tcPr>
                          <w:p w14:paraId="2E191D77" w14:textId="77777777" w:rsidR="00430432" w:rsidRPr="00002E03" w:rsidRDefault="00430432" w:rsidP="006303C0">
                            <w:pPr>
                              <w:suppressOverlap/>
                              <w:rPr>
                                <w:sz w:val="20"/>
                                <w:szCs w:val="20"/>
                              </w:rPr>
                            </w:pPr>
                            <w:r w:rsidRPr="00981FBD">
                              <w:rPr>
                                <w:b/>
                                <w:bCs/>
                                <w:color w:val="000000"/>
                                <w:sz w:val="20"/>
                                <w:szCs w:val="20"/>
                              </w:rPr>
                              <w:t>Countries with still young population</w:t>
                            </w:r>
                            <w:r>
                              <w:rPr>
                                <w:b/>
                                <w:bCs/>
                                <w:color w:val="000000"/>
                                <w:sz w:val="20"/>
                                <w:szCs w:val="20"/>
                              </w:rPr>
                              <w:t>s</w:t>
                            </w:r>
                          </w:p>
                        </w:tc>
                        <w:tc>
                          <w:tcPr>
                            <w:tcW w:w="1170" w:type="dxa"/>
                          </w:tcPr>
                          <w:p w14:paraId="148C3261" w14:textId="77777777" w:rsidR="00430432" w:rsidRPr="00002E03" w:rsidRDefault="00430432" w:rsidP="006303C0">
                            <w:pPr>
                              <w:suppressOverlap/>
                              <w:jc w:val="right"/>
                              <w:rPr>
                                <w:sz w:val="20"/>
                                <w:szCs w:val="20"/>
                              </w:rPr>
                            </w:pPr>
                          </w:p>
                        </w:tc>
                        <w:tc>
                          <w:tcPr>
                            <w:tcW w:w="1080" w:type="dxa"/>
                          </w:tcPr>
                          <w:p w14:paraId="6175660A" w14:textId="77777777" w:rsidR="00430432" w:rsidRPr="00002E03" w:rsidRDefault="00430432" w:rsidP="006303C0">
                            <w:pPr>
                              <w:suppressOverlap/>
                              <w:jc w:val="right"/>
                              <w:rPr>
                                <w:sz w:val="20"/>
                                <w:szCs w:val="20"/>
                              </w:rPr>
                            </w:pPr>
                          </w:p>
                        </w:tc>
                      </w:tr>
                      <w:tr w:rsidR="00430432" w:rsidRPr="00981FBD" w14:paraId="0A441645" w14:textId="77777777" w:rsidTr="006303C0">
                        <w:trPr>
                          <w:trHeight w:val="45"/>
                        </w:trPr>
                        <w:tc>
                          <w:tcPr>
                            <w:tcW w:w="2425" w:type="dxa"/>
                            <w:noWrap/>
                          </w:tcPr>
                          <w:p w14:paraId="5CE6948A" w14:textId="77777777" w:rsidR="00430432" w:rsidRPr="00002E03" w:rsidRDefault="00430432" w:rsidP="006303C0">
                            <w:pPr>
                              <w:suppressOverlap/>
                              <w:rPr>
                                <w:sz w:val="20"/>
                                <w:szCs w:val="20"/>
                              </w:rPr>
                            </w:pPr>
                            <w:r>
                              <w:rPr>
                                <w:sz w:val="20"/>
                                <w:szCs w:val="20"/>
                              </w:rPr>
                              <w:t>Afghanistan</w:t>
                            </w:r>
                          </w:p>
                        </w:tc>
                        <w:tc>
                          <w:tcPr>
                            <w:tcW w:w="1170" w:type="dxa"/>
                          </w:tcPr>
                          <w:p w14:paraId="14DD635A" w14:textId="77777777" w:rsidR="00430432" w:rsidRPr="00002E03" w:rsidRDefault="00430432" w:rsidP="006303C0">
                            <w:pPr>
                              <w:suppressOverlap/>
                              <w:jc w:val="right"/>
                              <w:rPr>
                                <w:sz w:val="20"/>
                                <w:szCs w:val="20"/>
                              </w:rPr>
                            </w:pPr>
                            <w:r>
                              <w:rPr>
                                <w:sz w:val="20"/>
                                <w:szCs w:val="20"/>
                              </w:rPr>
                              <w:t>59</w:t>
                            </w:r>
                          </w:p>
                        </w:tc>
                        <w:tc>
                          <w:tcPr>
                            <w:tcW w:w="1080" w:type="dxa"/>
                          </w:tcPr>
                          <w:p w14:paraId="0C3938C8" w14:textId="77777777" w:rsidR="00430432" w:rsidRPr="00002E03" w:rsidRDefault="00430432" w:rsidP="006303C0">
                            <w:pPr>
                              <w:suppressOverlap/>
                              <w:jc w:val="right"/>
                              <w:rPr>
                                <w:sz w:val="20"/>
                                <w:szCs w:val="20"/>
                              </w:rPr>
                            </w:pPr>
                            <w:r>
                              <w:rPr>
                                <w:sz w:val="20"/>
                                <w:szCs w:val="20"/>
                              </w:rPr>
                              <w:t>41</w:t>
                            </w:r>
                          </w:p>
                        </w:tc>
                      </w:tr>
                      <w:tr w:rsidR="00430432" w:rsidRPr="00981FBD" w14:paraId="68D3D39F" w14:textId="77777777" w:rsidTr="006303C0">
                        <w:trPr>
                          <w:trHeight w:val="45"/>
                        </w:trPr>
                        <w:tc>
                          <w:tcPr>
                            <w:tcW w:w="2425" w:type="dxa"/>
                            <w:noWrap/>
                          </w:tcPr>
                          <w:p w14:paraId="7116FEB9" w14:textId="77777777" w:rsidR="00430432" w:rsidRPr="00002E03" w:rsidRDefault="00430432" w:rsidP="006303C0">
                            <w:pPr>
                              <w:suppressOverlap/>
                              <w:rPr>
                                <w:color w:val="000000"/>
                                <w:sz w:val="20"/>
                                <w:szCs w:val="20"/>
                              </w:rPr>
                            </w:pPr>
                            <w:r w:rsidRPr="00002E03">
                              <w:rPr>
                                <w:sz w:val="20"/>
                                <w:szCs w:val="20"/>
                              </w:rPr>
                              <w:t>Kiribati</w:t>
                            </w:r>
                          </w:p>
                        </w:tc>
                        <w:tc>
                          <w:tcPr>
                            <w:tcW w:w="1170" w:type="dxa"/>
                          </w:tcPr>
                          <w:p w14:paraId="1A36FF1D"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28</w:t>
                            </w:r>
                          </w:p>
                        </w:tc>
                        <w:tc>
                          <w:tcPr>
                            <w:tcW w:w="1080" w:type="dxa"/>
                          </w:tcPr>
                          <w:p w14:paraId="4AE5B169"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30</w:t>
                            </w:r>
                          </w:p>
                        </w:tc>
                      </w:tr>
                      <w:tr w:rsidR="00430432" w:rsidRPr="00981FBD" w14:paraId="24578BCA" w14:textId="77777777" w:rsidTr="006303C0">
                        <w:trPr>
                          <w:trHeight w:val="45"/>
                        </w:trPr>
                        <w:tc>
                          <w:tcPr>
                            <w:tcW w:w="2425" w:type="dxa"/>
                            <w:noWrap/>
                          </w:tcPr>
                          <w:p w14:paraId="216A69BC" w14:textId="77777777" w:rsidR="00430432" w:rsidRPr="00002E03" w:rsidRDefault="00430432" w:rsidP="006303C0">
                            <w:pPr>
                              <w:suppressOverlap/>
                              <w:rPr>
                                <w:sz w:val="20"/>
                                <w:szCs w:val="20"/>
                              </w:rPr>
                            </w:pPr>
                            <w:r w:rsidRPr="00002E03">
                              <w:rPr>
                                <w:sz w:val="20"/>
                                <w:szCs w:val="20"/>
                              </w:rPr>
                              <w:t>Philippines</w:t>
                            </w:r>
                          </w:p>
                        </w:tc>
                        <w:tc>
                          <w:tcPr>
                            <w:tcW w:w="1170" w:type="dxa"/>
                          </w:tcPr>
                          <w:p w14:paraId="0A670527" w14:textId="77777777" w:rsidR="00430432" w:rsidRPr="00002E03" w:rsidRDefault="00430432" w:rsidP="006303C0">
                            <w:pPr>
                              <w:suppressOverlap/>
                              <w:jc w:val="right"/>
                              <w:rPr>
                                <w:sz w:val="20"/>
                                <w:szCs w:val="20"/>
                              </w:rPr>
                            </w:pPr>
                            <w:r w:rsidRPr="00002E03">
                              <w:rPr>
                                <w:sz w:val="20"/>
                                <w:szCs w:val="20"/>
                              </w:rPr>
                              <w:t>26</w:t>
                            </w:r>
                          </w:p>
                        </w:tc>
                        <w:tc>
                          <w:tcPr>
                            <w:tcW w:w="1080" w:type="dxa"/>
                          </w:tcPr>
                          <w:p w14:paraId="2D3D50F5" w14:textId="77777777" w:rsidR="00430432" w:rsidRPr="00002E03" w:rsidRDefault="00430432" w:rsidP="006303C0">
                            <w:pPr>
                              <w:suppressOverlap/>
                              <w:jc w:val="right"/>
                              <w:rPr>
                                <w:sz w:val="20"/>
                                <w:szCs w:val="20"/>
                              </w:rPr>
                            </w:pPr>
                            <w:r w:rsidRPr="00002E03">
                              <w:rPr>
                                <w:sz w:val="20"/>
                                <w:szCs w:val="20"/>
                              </w:rPr>
                              <w:t>23</w:t>
                            </w:r>
                          </w:p>
                        </w:tc>
                      </w:tr>
                      <w:tr w:rsidR="00430432" w:rsidRPr="00981FBD" w14:paraId="0E09205B" w14:textId="77777777" w:rsidTr="006303C0">
                        <w:trPr>
                          <w:trHeight w:val="45"/>
                        </w:trPr>
                        <w:tc>
                          <w:tcPr>
                            <w:tcW w:w="2425" w:type="dxa"/>
                            <w:noWrap/>
                          </w:tcPr>
                          <w:p w14:paraId="4D9A947B" w14:textId="77777777" w:rsidR="00430432" w:rsidRPr="00002E03" w:rsidRDefault="00430432" w:rsidP="006303C0">
                            <w:pPr>
                              <w:suppressOverlap/>
                              <w:rPr>
                                <w:color w:val="000000"/>
                                <w:sz w:val="20"/>
                                <w:szCs w:val="20"/>
                              </w:rPr>
                            </w:pPr>
                            <w:r w:rsidRPr="00002E03">
                              <w:rPr>
                                <w:sz w:val="20"/>
                                <w:szCs w:val="20"/>
                              </w:rPr>
                              <w:t>Papua New Guinea</w:t>
                            </w:r>
                          </w:p>
                        </w:tc>
                        <w:tc>
                          <w:tcPr>
                            <w:tcW w:w="1170" w:type="dxa"/>
                          </w:tcPr>
                          <w:p w14:paraId="3E3F1331"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40</w:t>
                            </w:r>
                          </w:p>
                        </w:tc>
                        <w:tc>
                          <w:tcPr>
                            <w:tcW w:w="1080" w:type="dxa"/>
                          </w:tcPr>
                          <w:p w14:paraId="14D016D8" w14:textId="77777777" w:rsidR="00430432" w:rsidRPr="00002E03" w:rsidRDefault="00430432" w:rsidP="006303C0">
                            <w:pPr>
                              <w:suppressOverlap/>
                              <w:jc w:val="right"/>
                              <w:rPr>
                                <w:rFonts w:eastAsia="Times New Roman" w:cs="Times New Roman"/>
                                <w:color w:val="000000"/>
                                <w:sz w:val="20"/>
                                <w:szCs w:val="20"/>
                              </w:rPr>
                            </w:pPr>
                            <w:r w:rsidRPr="00002E03">
                              <w:rPr>
                                <w:sz w:val="20"/>
                                <w:szCs w:val="20"/>
                              </w:rPr>
                              <w:t>36</w:t>
                            </w:r>
                          </w:p>
                        </w:tc>
                      </w:tr>
                      <w:tr w:rsidR="00430432" w:rsidRPr="00981FBD" w14:paraId="0DFCEF15" w14:textId="77777777" w:rsidTr="006303C0">
                        <w:trPr>
                          <w:trHeight w:val="45"/>
                        </w:trPr>
                        <w:tc>
                          <w:tcPr>
                            <w:tcW w:w="2425" w:type="dxa"/>
                            <w:noWrap/>
                            <w:vAlign w:val="bottom"/>
                          </w:tcPr>
                          <w:p w14:paraId="0F2B0C44" w14:textId="77777777" w:rsidR="00430432" w:rsidRPr="00002E03" w:rsidRDefault="00430432" w:rsidP="006303C0">
                            <w:pPr>
                              <w:suppressOverlap/>
                              <w:rPr>
                                <w:color w:val="000000"/>
                                <w:sz w:val="20"/>
                                <w:szCs w:val="20"/>
                              </w:rPr>
                            </w:pPr>
                            <w:r w:rsidRPr="00002E03">
                              <w:rPr>
                                <w:color w:val="000000"/>
                                <w:sz w:val="20"/>
                                <w:szCs w:val="20"/>
                              </w:rPr>
                              <w:t>Pakistan</w:t>
                            </w:r>
                          </w:p>
                        </w:tc>
                        <w:tc>
                          <w:tcPr>
                            <w:tcW w:w="1170" w:type="dxa"/>
                            <w:vAlign w:val="bottom"/>
                          </w:tcPr>
                          <w:p w14:paraId="018251F1"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37</w:t>
                            </w:r>
                          </w:p>
                        </w:tc>
                        <w:tc>
                          <w:tcPr>
                            <w:tcW w:w="1080" w:type="dxa"/>
                          </w:tcPr>
                          <w:p w14:paraId="7F8E37BB"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32</w:t>
                            </w:r>
                          </w:p>
                        </w:tc>
                      </w:tr>
                      <w:tr w:rsidR="00430432" w:rsidRPr="00981FBD" w14:paraId="13B4D093" w14:textId="77777777" w:rsidTr="006303C0">
                        <w:trPr>
                          <w:trHeight w:val="45"/>
                        </w:trPr>
                        <w:tc>
                          <w:tcPr>
                            <w:tcW w:w="2425" w:type="dxa"/>
                            <w:noWrap/>
                            <w:vAlign w:val="bottom"/>
                          </w:tcPr>
                          <w:p w14:paraId="3B6CB818" w14:textId="77777777" w:rsidR="00430432" w:rsidRPr="00002E03" w:rsidRDefault="00430432" w:rsidP="006303C0">
                            <w:pPr>
                              <w:suppressOverlap/>
                              <w:rPr>
                                <w:color w:val="000000"/>
                                <w:sz w:val="20"/>
                                <w:szCs w:val="20"/>
                              </w:rPr>
                            </w:pPr>
                            <w:r w:rsidRPr="00002E03">
                              <w:rPr>
                                <w:color w:val="000000"/>
                                <w:sz w:val="20"/>
                                <w:szCs w:val="20"/>
                              </w:rPr>
                              <w:t>Samoa</w:t>
                            </w:r>
                          </w:p>
                        </w:tc>
                        <w:tc>
                          <w:tcPr>
                            <w:tcW w:w="1170" w:type="dxa"/>
                            <w:vAlign w:val="bottom"/>
                          </w:tcPr>
                          <w:p w14:paraId="54DF44CA" w14:textId="77777777" w:rsidR="00430432" w:rsidRPr="00002E03" w:rsidRDefault="00430432" w:rsidP="006303C0">
                            <w:pPr>
                              <w:suppressOverlap/>
                              <w:jc w:val="right"/>
                              <w:rPr>
                                <w:rFonts w:eastAsia="Times New Roman" w:cs="Times New Roman"/>
                                <w:color w:val="000000"/>
                                <w:sz w:val="20"/>
                                <w:szCs w:val="20"/>
                              </w:rPr>
                            </w:pPr>
                            <w:r w:rsidRPr="00002E03">
                              <w:rPr>
                                <w:color w:val="000000"/>
                                <w:sz w:val="20"/>
                                <w:szCs w:val="20"/>
                              </w:rPr>
                              <w:t>14</w:t>
                            </w:r>
                          </w:p>
                        </w:tc>
                        <w:tc>
                          <w:tcPr>
                            <w:tcW w:w="1080" w:type="dxa"/>
                          </w:tcPr>
                          <w:p w14:paraId="145ECB95" w14:textId="77777777" w:rsidR="00430432" w:rsidRPr="00002E03" w:rsidRDefault="00430432" w:rsidP="006303C0">
                            <w:pPr>
                              <w:suppressOverlap/>
                              <w:jc w:val="right"/>
                              <w:rPr>
                                <w:rFonts w:eastAsia="Times New Roman" w:cs="Times New Roman"/>
                                <w:color w:val="000000"/>
                                <w:sz w:val="20"/>
                                <w:szCs w:val="20"/>
                              </w:rPr>
                            </w:pPr>
                            <w:r w:rsidRPr="00002E03">
                              <w:rPr>
                                <w:color w:val="000000"/>
                                <w:sz w:val="20"/>
                                <w:szCs w:val="20"/>
                              </w:rPr>
                              <w:t>15</w:t>
                            </w:r>
                          </w:p>
                        </w:tc>
                      </w:tr>
                      <w:tr w:rsidR="00430432" w:rsidRPr="00981FBD" w14:paraId="0D42B452" w14:textId="77777777" w:rsidTr="006303C0">
                        <w:trPr>
                          <w:trHeight w:val="45"/>
                        </w:trPr>
                        <w:tc>
                          <w:tcPr>
                            <w:tcW w:w="2425" w:type="dxa"/>
                            <w:noWrap/>
                            <w:vAlign w:val="bottom"/>
                          </w:tcPr>
                          <w:p w14:paraId="1AB248C8" w14:textId="77777777" w:rsidR="00430432" w:rsidRPr="00002E03" w:rsidRDefault="00430432" w:rsidP="006303C0">
                            <w:pPr>
                              <w:suppressOverlap/>
                              <w:rPr>
                                <w:color w:val="000000"/>
                                <w:sz w:val="20"/>
                                <w:szCs w:val="20"/>
                              </w:rPr>
                            </w:pPr>
                            <w:r w:rsidRPr="00002E03">
                              <w:rPr>
                                <w:color w:val="000000"/>
                                <w:sz w:val="20"/>
                                <w:szCs w:val="20"/>
                              </w:rPr>
                              <w:t xml:space="preserve">Solomon Islands </w:t>
                            </w:r>
                          </w:p>
                        </w:tc>
                        <w:tc>
                          <w:tcPr>
                            <w:tcW w:w="1170" w:type="dxa"/>
                            <w:vAlign w:val="bottom"/>
                          </w:tcPr>
                          <w:p w14:paraId="449EEF08" w14:textId="77777777" w:rsidR="00430432" w:rsidRPr="00002E03" w:rsidRDefault="00430432" w:rsidP="006303C0">
                            <w:pPr>
                              <w:suppressOverlap/>
                              <w:jc w:val="right"/>
                              <w:rPr>
                                <w:color w:val="000000"/>
                                <w:sz w:val="20"/>
                                <w:szCs w:val="20"/>
                              </w:rPr>
                            </w:pPr>
                            <w:r w:rsidRPr="00002E03">
                              <w:rPr>
                                <w:color w:val="000000"/>
                                <w:sz w:val="20"/>
                                <w:szCs w:val="20"/>
                              </w:rPr>
                              <w:t>42</w:t>
                            </w:r>
                          </w:p>
                        </w:tc>
                        <w:tc>
                          <w:tcPr>
                            <w:tcW w:w="1080" w:type="dxa"/>
                          </w:tcPr>
                          <w:p w14:paraId="2044DF99" w14:textId="77777777" w:rsidR="00430432" w:rsidRPr="00002E03" w:rsidRDefault="00430432" w:rsidP="006303C0">
                            <w:pPr>
                              <w:suppressOverlap/>
                              <w:jc w:val="right"/>
                              <w:rPr>
                                <w:color w:val="000000"/>
                                <w:sz w:val="20"/>
                                <w:szCs w:val="20"/>
                              </w:rPr>
                            </w:pPr>
                            <w:r w:rsidRPr="00002E03">
                              <w:rPr>
                                <w:color w:val="000000"/>
                                <w:sz w:val="20"/>
                                <w:szCs w:val="20"/>
                              </w:rPr>
                              <w:t>35</w:t>
                            </w:r>
                          </w:p>
                        </w:tc>
                      </w:tr>
                      <w:tr w:rsidR="00430432" w:rsidRPr="00981FBD" w14:paraId="5374D704" w14:textId="77777777" w:rsidTr="006303C0">
                        <w:trPr>
                          <w:trHeight w:val="45"/>
                        </w:trPr>
                        <w:tc>
                          <w:tcPr>
                            <w:tcW w:w="2425" w:type="dxa"/>
                            <w:noWrap/>
                            <w:vAlign w:val="bottom"/>
                          </w:tcPr>
                          <w:p w14:paraId="530C690E" w14:textId="77777777" w:rsidR="00430432" w:rsidRPr="00002E03" w:rsidRDefault="00430432" w:rsidP="006303C0">
                            <w:pPr>
                              <w:suppressOverlap/>
                              <w:rPr>
                                <w:color w:val="000000"/>
                                <w:sz w:val="20"/>
                                <w:szCs w:val="20"/>
                              </w:rPr>
                            </w:pPr>
                            <w:r w:rsidRPr="00002E03">
                              <w:rPr>
                                <w:color w:val="000000"/>
                                <w:sz w:val="20"/>
                                <w:szCs w:val="20"/>
                              </w:rPr>
                              <w:t>Tonga</w:t>
                            </w:r>
                          </w:p>
                        </w:tc>
                        <w:tc>
                          <w:tcPr>
                            <w:tcW w:w="1170" w:type="dxa"/>
                            <w:vAlign w:val="bottom"/>
                          </w:tcPr>
                          <w:p w14:paraId="1E2731ED" w14:textId="77777777" w:rsidR="00430432" w:rsidRPr="00002E03" w:rsidRDefault="00430432" w:rsidP="006303C0">
                            <w:pPr>
                              <w:suppressOverlap/>
                              <w:jc w:val="right"/>
                              <w:rPr>
                                <w:color w:val="000000"/>
                                <w:sz w:val="20"/>
                                <w:szCs w:val="20"/>
                              </w:rPr>
                            </w:pPr>
                            <w:r w:rsidRPr="00002E03">
                              <w:rPr>
                                <w:color w:val="000000"/>
                                <w:sz w:val="20"/>
                                <w:szCs w:val="20"/>
                              </w:rPr>
                              <w:t>23</w:t>
                            </w:r>
                          </w:p>
                        </w:tc>
                        <w:tc>
                          <w:tcPr>
                            <w:tcW w:w="1080" w:type="dxa"/>
                          </w:tcPr>
                          <w:p w14:paraId="60B323E4" w14:textId="77777777" w:rsidR="00430432" w:rsidRPr="00002E03" w:rsidRDefault="00430432" w:rsidP="006303C0">
                            <w:pPr>
                              <w:suppressOverlap/>
                              <w:jc w:val="right"/>
                              <w:rPr>
                                <w:color w:val="000000"/>
                                <w:sz w:val="20"/>
                                <w:szCs w:val="20"/>
                              </w:rPr>
                            </w:pPr>
                            <w:r w:rsidRPr="00002E03">
                              <w:rPr>
                                <w:color w:val="000000"/>
                                <w:sz w:val="20"/>
                                <w:szCs w:val="20"/>
                              </w:rPr>
                              <w:t>16</w:t>
                            </w:r>
                          </w:p>
                        </w:tc>
                      </w:tr>
                      <w:tr w:rsidR="00430432" w:rsidRPr="00981FBD" w14:paraId="005663FE" w14:textId="77777777" w:rsidTr="006303C0">
                        <w:trPr>
                          <w:trHeight w:val="45"/>
                        </w:trPr>
                        <w:tc>
                          <w:tcPr>
                            <w:tcW w:w="2425" w:type="dxa"/>
                            <w:noWrap/>
                            <w:vAlign w:val="bottom"/>
                          </w:tcPr>
                          <w:p w14:paraId="44699197" w14:textId="77777777" w:rsidR="00430432" w:rsidRPr="00002E03" w:rsidRDefault="00430432" w:rsidP="006303C0">
                            <w:pPr>
                              <w:suppressOverlap/>
                              <w:rPr>
                                <w:color w:val="000000"/>
                                <w:sz w:val="20"/>
                                <w:szCs w:val="20"/>
                              </w:rPr>
                            </w:pPr>
                            <w:r w:rsidRPr="00002E03">
                              <w:rPr>
                                <w:color w:val="000000"/>
                                <w:sz w:val="20"/>
                                <w:szCs w:val="20"/>
                              </w:rPr>
                              <w:t>Timor-Leste</w:t>
                            </w:r>
                          </w:p>
                        </w:tc>
                        <w:tc>
                          <w:tcPr>
                            <w:tcW w:w="1170" w:type="dxa"/>
                            <w:vAlign w:val="bottom"/>
                          </w:tcPr>
                          <w:p w14:paraId="21031F3B"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43</w:t>
                            </w:r>
                          </w:p>
                        </w:tc>
                        <w:tc>
                          <w:tcPr>
                            <w:tcW w:w="1080" w:type="dxa"/>
                          </w:tcPr>
                          <w:p w14:paraId="0FD1D7F4" w14:textId="77777777" w:rsidR="00430432" w:rsidRPr="00002E03" w:rsidRDefault="00430432" w:rsidP="006303C0">
                            <w:pPr>
                              <w:suppressOverlap/>
                              <w:jc w:val="right"/>
                              <w:rPr>
                                <w:rFonts w:eastAsia="Times New Roman" w:cs="Times New Roman"/>
                                <w:color w:val="000000"/>
                                <w:sz w:val="20"/>
                                <w:szCs w:val="20"/>
                              </w:rPr>
                            </w:pPr>
                            <w:r w:rsidRPr="00002E03">
                              <w:rPr>
                                <w:rFonts w:eastAsia="Times New Roman" w:cs="Times New Roman"/>
                                <w:color w:val="000000"/>
                                <w:sz w:val="20"/>
                                <w:szCs w:val="20"/>
                              </w:rPr>
                              <w:t>52</w:t>
                            </w:r>
                          </w:p>
                        </w:tc>
                      </w:tr>
                      <w:tr w:rsidR="00430432" w:rsidRPr="00981FBD" w14:paraId="1ADB4269" w14:textId="77777777" w:rsidTr="006303C0">
                        <w:trPr>
                          <w:trHeight w:val="45"/>
                        </w:trPr>
                        <w:tc>
                          <w:tcPr>
                            <w:tcW w:w="2425" w:type="dxa"/>
                            <w:noWrap/>
                          </w:tcPr>
                          <w:p w14:paraId="0D46AB2B" w14:textId="77777777" w:rsidR="00430432" w:rsidRPr="00002E03" w:rsidRDefault="00430432" w:rsidP="006303C0">
                            <w:pPr>
                              <w:suppressOverlap/>
                              <w:rPr>
                                <w:color w:val="000000"/>
                                <w:sz w:val="20"/>
                                <w:szCs w:val="20"/>
                              </w:rPr>
                            </w:pPr>
                            <w:r w:rsidRPr="008C089D">
                              <w:rPr>
                                <w:rFonts w:eastAsia="Times New Roman" w:cs="Times New Roman"/>
                                <w:color w:val="000000"/>
                                <w:sz w:val="18"/>
                                <w:szCs w:val="18"/>
                              </w:rPr>
                              <w:t xml:space="preserve">Source: </w:t>
                            </w:r>
                            <w:r>
                              <w:rPr>
                                <w:rFonts w:eastAsia="Times New Roman" w:cs="Times New Roman"/>
                                <w:sz w:val="18"/>
                                <w:szCs w:val="18"/>
                              </w:rPr>
                              <w:t>B</w:t>
                            </w:r>
                            <w:r w:rsidRPr="001951ED">
                              <w:rPr>
                                <w:rFonts w:eastAsia="Times New Roman" w:cs="Times New Roman"/>
                                <w:sz w:val="18"/>
                                <w:szCs w:val="18"/>
                              </w:rPr>
                              <w:t>ased on UN DESA 2015</w:t>
                            </w:r>
                            <w:r>
                              <w:rPr>
                                <w:rFonts w:eastAsia="Times New Roman" w:cs="Times New Roman"/>
                                <w:sz w:val="18"/>
                                <w:szCs w:val="18"/>
                              </w:rPr>
                              <w:t>.</w:t>
                            </w:r>
                          </w:p>
                        </w:tc>
                        <w:tc>
                          <w:tcPr>
                            <w:tcW w:w="1170" w:type="dxa"/>
                          </w:tcPr>
                          <w:p w14:paraId="6B214452" w14:textId="77777777" w:rsidR="00430432" w:rsidRPr="00002E03" w:rsidRDefault="00430432" w:rsidP="006303C0">
                            <w:pPr>
                              <w:suppressOverlap/>
                              <w:jc w:val="right"/>
                              <w:rPr>
                                <w:rFonts w:eastAsia="Times New Roman" w:cs="Times New Roman"/>
                                <w:color w:val="000000"/>
                                <w:sz w:val="20"/>
                                <w:szCs w:val="20"/>
                              </w:rPr>
                            </w:pPr>
                          </w:p>
                        </w:tc>
                        <w:tc>
                          <w:tcPr>
                            <w:tcW w:w="1080" w:type="dxa"/>
                          </w:tcPr>
                          <w:p w14:paraId="7646F2BD" w14:textId="77777777" w:rsidR="00430432" w:rsidRPr="00002E03" w:rsidRDefault="00430432" w:rsidP="006303C0">
                            <w:pPr>
                              <w:suppressOverlap/>
                              <w:jc w:val="right"/>
                              <w:rPr>
                                <w:rFonts w:eastAsia="Times New Roman" w:cs="Times New Roman"/>
                                <w:color w:val="000000"/>
                                <w:sz w:val="20"/>
                                <w:szCs w:val="20"/>
                              </w:rPr>
                            </w:pPr>
                          </w:p>
                        </w:tc>
                      </w:tr>
                      <w:tr w:rsidR="00430432" w:rsidRPr="00981FBD" w14:paraId="6226FB2C" w14:textId="77777777" w:rsidTr="006303C0">
                        <w:trPr>
                          <w:trHeight w:val="579"/>
                        </w:trPr>
                        <w:tc>
                          <w:tcPr>
                            <w:tcW w:w="4675" w:type="dxa"/>
                            <w:gridSpan w:val="3"/>
                          </w:tcPr>
                          <w:p w14:paraId="688F7276" w14:textId="77777777" w:rsidR="00430432" w:rsidRPr="00BC1D74" w:rsidRDefault="00430432" w:rsidP="006303C0">
                            <w:pPr>
                              <w:rPr>
                                <w:sz w:val="18"/>
                                <w:szCs w:val="18"/>
                              </w:rPr>
                            </w:pPr>
                          </w:p>
                        </w:tc>
                      </w:tr>
                    </w:tbl>
                    <w:p w14:paraId="0C7EACD1" w14:textId="77777777" w:rsidR="00430432" w:rsidRDefault="00430432" w:rsidP="005970D0"/>
                  </w:txbxContent>
                </v:textbox>
                <w10:wrap type="square" anchorx="margin"/>
              </v:shape>
            </w:pict>
          </mc:Fallback>
        </mc:AlternateContent>
      </w:r>
      <w:r w:rsidRPr="00B60F7A">
        <w:rPr>
          <w:b/>
          <w:i/>
          <w:noProof/>
          <w:sz w:val="22"/>
          <w:szCs w:val="22"/>
          <w:lang w:val="en-GB"/>
        </w:rPr>
        <w:t>Countries are in three stages of demographic change</w:t>
      </w:r>
    </w:p>
    <w:p w14:paraId="2A96DC38" w14:textId="77777777" w:rsidR="005970D0" w:rsidRPr="00B60F7A" w:rsidRDefault="005970D0" w:rsidP="005970D0">
      <w:pPr>
        <w:jc w:val="both"/>
        <w:rPr>
          <w:b/>
          <w:noProof/>
          <w:sz w:val="22"/>
          <w:szCs w:val="22"/>
          <w:lang w:val="en-GB"/>
        </w:rPr>
      </w:pPr>
    </w:p>
    <w:p w14:paraId="788B150D" w14:textId="77777777" w:rsidR="005970D0" w:rsidRPr="00B60F7A" w:rsidRDefault="005970D0" w:rsidP="005970D0">
      <w:pPr>
        <w:jc w:val="both"/>
        <w:rPr>
          <w:noProof/>
          <w:sz w:val="22"/>
          <w:szCs w:val="22"/>
          <w:lang w:val="en-GB"/>
        </w:rPr>
      </w:pPr>
      <w:r w:rsidRPr="00B60F7A">
        <w:rPr>
          <w:noProof/>
          <w:sz w:val="22"/>
          <w:szCs w:val="22"/>
          <w:lang w:val="en-GB"/>
        </w:rPr>
        <w:t xml:space="preserve">The patterns described here define the Asia-Pacific region in three groups: countries in advanced stages of demographic transition, those nearing a peak in the working-age population with the potential to reap a demographic dividend, and those with still very young populations. The last are in the earliest phases of transition. </w:t>
      </w:r>
    </w:p>
    <w:p w14:paraId="0AB38338" w14:textId="77777777" w:rsidR="005970D0" w:rsidRPr="00B60F7A" w:rsidRDefault="005970D0" w:rsidP="005970D0">
      <w:pPr>
        <w:jc w:val="both"/>
        <w:rPr>
          <w:noProof/>
          <w:sz w:val="22"/>
          <w:szCs w:val="22"/>
          <w:lang w:val="en-GB"/>
        </w:rPr>
      </w:pPr>
    </w:p>
    <w:p w14:paraId="23BDB99C" w14:textId="15E58CEE" w:rsidR="005970D0" w:rsidRPr="00B60F7A" w:rsidRDefault="005970D0" w:rsidP="005970D0">
      <w:pPr>
        <w:jc w:val="both"/>
        <w:rPr>
          <w:sz w:val="22"/>
          <w:szCs w:val="22"/>
          <w:lang w:val="en-GB"/>
        </w:rPr>
      </w:pPr>
      <w:r w:rsidRPr="00B60F7A">
        <w:rPr>
          <w:noProof/>
          <w:sz w:val="22"/>
          <w:szCs w:val="22"/>
          <w:lang w:val="en-GB"/>
        </w:rPr>
        <w:t>C</w:t>
      </w:r>
      <w:proofErr w:type="spellStart"/>
      <w:r w:rsidRPr="00B60F7A">
        <w:rPr>
          <w:sz w:val="22"/>
          <w:szCs w:val="22"/>
          <w:lang w:val="en-GB"/>
        </w:rPr>
        <w:t>ountries</w:t>
      </w:r>
      <w:proofErr w:type="spellEnd"/>
      <w:r w:rsidRPr="00B60F7A">
        <w:rPr>
          <w:sz w:val="22"/>
          <w:szCs w:val="22"/>
          <w:lang w:val="en-GB"/>
        </w:rPr>
        <w:t xml:space="preserve"> most advanced in the transition include those that have reached their peak shares of the working-age population by 2015, although some of them are still to reach their peak numbers. China, Japan, the Republic of Korea and Thailand have passed both their peak shares and numbers, and are going to experience shrinking workforces in the coming decades. Several other countries will reach their maximum numbers of working-age people soon after 2030, including Brunei Darussalam, Fiji, Sri Lanka and Viet Nam. For the remaining countries, the working-age population will still grow but modestly (Table</w:t>
      </w:r>
      <w:r w:rsidR="00D1424E">
        <w:rPr>
          <w:sz w:val="22"/>
          <w:szCs w:val="22"/>
          <w:lang w:val="en-GB"/>
        </w:rPr>
        <w:t xml:space="preserve"> 1</w:t>
      </w:r>
      <w:r w:rsidRPr="00B60F7A">
        <w:rPr>
          <w:sz w:val="22"/>
          <w:szCs w:val="22"/>
          <w:lang w:val="en-GB"/>
        </w:rPr>
        <w:t xml:space="preserve">). </w:t>
      </w:r>
    </w:p>
    <w:p w14:paraId="40866D57" w14:textId="77777777" w:rsidR="005970D0" w:rsidRPr="00B60F7A" w:rsidRDefault="005970D0" w:rsidP="005970D0">
      <w:pPr>
        <w:jc w:val="both"/>
        <w:rPr>
          <w:sz w:val="22"/>
          <w:szCs w:val="22"/>
          <w:lang w:val="en-GB"/>
        </w:rPr>
      </w:pPr>
    </w:p>
    <w:p w14:paraId="001D6A04" w14:textId="77777777" w:rsidR="005970D0" w:rsidRPr="00B60F7A" w:rsidRDefault="005970D0" w:rsidP="005970D0">
      <w:pPr>
        <w:jc w:val="both"/>
        <w:rPr>
          <w:sz w:val="22"/>
          <w:szCs w:val="22"/>
          <w:lang w:val="en-GB"/>
        </w:rPr>
      </w:pPr>
      <w:r w:rsidRPr="00B60F7A">
        <w:rPr>
          <w:sz w:val="22"/>
          <w:szCs w:val="22"/>
          <w:lang w:val="en-GB"/>
        </w:rPr>
        <w:t xml:space="preserve">Countries nearing their peaks between 2015 and 2055 are mostly from South-east Asia and South Asia. They will see considerable growth in the size of the working-age population until 2030. For example, in Lao People’s Democratic Republic, Nepal and Cambodia, the working-age populations will increase by 33 percent, 28 percent and 25 percent, respectively. These countries will need to prepare for employment growth for large numbers of job market entrants. </w:t>
      </w:r>
    </w:p>
    <w:p w14:paraId="0378D2E7" w14:textId="77777777" w:rsidR="005970D0" w:rsidRPr="00B60F7A" w:rsidRDefault="005970D0" w:rsidP="005970D0">
      <w:pPr>
        <w:jc w:val="both"/>
        <w:rPr>
          <w:sz w:val="22"/>
          <w:szCs w:val="22"/>
          <w:lang w:val="en-GB"/>
        </w:rPr>
      </w:pPr>
    </w:p>
    <w:p w14:paraId="4D3FAB48" w14:textId="77777777" w:rsidR="005970D0" w:rsidRPr="00B60F7A" w:rsidRDefault="005970D0" w:rsidP="005970D0">
      <w:pPr>
        <w:jc w:val="both"/>
        <w:rPr>
          <w:sz w:val="22"/>
          <w:szCs w:val="22"/>
          <w:lang w:val="en-GB"/>
        </w:rPr>
      </w:pPr>
      <w:r w:rsidRPr="00B60F7A">
        <w:rPr>
          <w:sz w:val="22"/>
          <w:szCs w:val="22"/>
          <w:lang w:val="en-GB"/>
        </w:rPr>
        <w:t xml:space="preserve">Countries with the youngest populations, in the third category, are further behind in their demographic transitions and will continue to experience substantial growth in working-age populations beyond 2050. </w:t>
      </w:r>
      <w:r w:rsidRPr="00B60F7A">
        <w:rPr>
          <w:sz w:val="22"/>
          <w:szCs w:val="22"/>
          <w:lang w:val="en-GB"/>
        </w:rPr>
        <w:lastRenderedPageBreak/>
        <w:t xml:space="preserve">Relatively young countries include Afghanistan, Pakistan, the Philippines and many of the Pacific island countries where fertility rates are still high. </w:t>
      </w:r>
    </w:p>
    <w:p w14:paraId="1E9AB652" w14:textId="77777777" w:rsidR="005970D0" w:rsidRPr="00B60F7A" w:rsidRDefault="005970D0" w:rsidP="005970D0">
      <w:pPr>
        <w:jc w:val="both"/>
        <w:rPr>
          <w:sz w:val="22"/>
          <w:szCs w:val="22"/>
          <w:lang w:val="en-GB"/>
        </w:rPr>
      </w:pPr>
    </w:p>
    <w:p w14:paraId="30512E39" w14:textId="77777777" w:rsidR="005970D0" w:rsidRPr="00B60F7A" w:rsidRDefault="005970D0" w:rsidP="005970D0">
      <w:pPr>
        <w:jc w:val="both"/>
        <w:rPr>
          <w:sz w:val="22"/>
          <w:szCs w:val="22"/>
          <w:lang w:val="en-GB"/>
        </w:rPr>
      </w:pPr>
      <w:r w:rsidRPr="00B60F7A">
        <w:rPr>
          <w:sz w:val="22"/>
          <w:szCs w:val="22"/>
          <w:lang w:val="en-GB"/>
        </w:rPr>
        <w:t xml:space="preserve">Different population patterns have implications for migration within the region, which is already considerable. Countries such as Brunei Darussalam, Japan, Malaysia and Singapore are now pulling in large numbers of young people from South-east and South Asian countries to provide low and semi-skilled labour. Given that the region as a whole is ageing rapidly, there may eventually be potential for migration from younger countries outside the region, such as those in Africa.  </w:t>
      </w:r>
    </w:p>
    <w:p w14:paraId="356710A8" w14:textId="77777777" w:rsidR="005970D0" w:rsidRPr="00B60F7A" w:rsidRDefault="005970D0" w:rsidP="00D70113">
      <w:pPr>
        <w:jc w:val="both"/>
        <w:rPr>
          <w:rFonts w:eastAsia="Times New Roman" w:cstheme="minorHAnsi"/>
          <w:sz w:val="22"/>
          <w:szCs w:val="22"/>
        </w:rPr>
      </w:pPr>
    </w:p>
    <w:p w14:paraId="4DF6CF9A" w14:textId="77777777" w:rsidR="00E87D90" w:rsidRPr="00B60F7A" w:rsidRDefault="00E87D90" w:rsidP="00E87D90">
      <w:pPr>
        <w:jc w:val="both"/>
        <w:rPr>
          <w:b/>
          <w:sz w:val="22"/>
          <w:szCs w:val="22"/>
        </w:rPr>
      </w:pPr>
      <w:r w:rsidRPr="00B60F7A">
        <w:rPr>
          <w:b/>
          <w:sz w:val="22"/>
          <w:szCs w:val="22"/>
        </w:rPr>
        <w:t xml:space="preserve">A Demographic Return for Human Development: Four Paths </w:t>
      </w:r>
    </w:p>
    <w:p w14:paraId="1087273B" w14:textId="77777777" w:rsidR="00E87D90" w:rsidRPr="00B60F7A" w:rsidRDefault="00E87D90" w:rsidP="00E87D90">
      <w:pPr>
        <w:jc w:val="both"/>
        <w:rPr>
          <w:rFonts w:cs="Times New Roman"/>
          <w:noProof/>
          <w:sz w:val="22"/>
          <w:szCs w:val="22"/>
          <w:lang w:val="en-GB"/>
        </w:rPr>
      </w:pPr>
      <w:r w:rsidRPr="00B60F7A">
        <w:rPr>
          <w:rFonts w:cs="Times New Roman"/>
          <w:noProof/>
          <w:sz w:val="22"/>
          <w:szCs w:val="22"/>
          <w:lang w:val="en-GB"/>
        </w:rPr>
        <w:t>With an historic number of people entering the labour force in Asia-Pacific, opportunities to reap a demographic dividend and advance human development will emerge, but vary by country. Common elements facilitating a dividend, however, comprise creating enough decent jobs for an expanded workforce; unleashing the productivity of workers, including through investing in the right education and skills training; and channelling higher rates of savings into productive investments. All of these both contribute to and depend on progress in human development.</w:t>
      </w:r>
    </w:p>
    <w:p w14:paraId="2BF8C592" w14:textId="77777777" w:rsidR="00E87D90" w:rsidRPr="00B60F7A" w:rsidRDefault="00E87D90" w:rsidP="00E87D90">
      <w:pPr>
        <w:jc w:val="both"/>
        <w:rPr>
          <w:rFonts w:cs="Times New Roman"/>
          <w:noProof/>
          <w:sz w:val="22"/>
          <w:szCs w:val="22"/>
          <w:lang w:val="en-GB"/>
        </w:rPr>
      </w:pPr>
    </w:p>
    <w:p w14:paraId="01C0424B" w14:textId="77777777" w:rsidR="00E87D90" w:rsidRPr="00B60F7A" w:rsidRDefault="00E87D90" w:rsidP="00E87D90">
      <w:pPr>
        <w:jc w:val="both"/>
        <w:rPr>
          <w:b/>
          <w:i/>
          <w:noProof/>
          <w:sz w:val="22"/>
          <w:szCs w:val="22"/>
          <w:lang w:val="en-GB"/>
        </w:rPr>
      </w:pPr>
      <w:r w:rsidRPr="00B60F7A">
        <w:rPr>
          <w:b/>
          <w:i/>
          <w:noProof/>
          <w:sz w:val="22"/>
          <w:szCs w:val="22"/>
        </w:rPr>
        <mc:AlternateContent>
          <mc:Choice Requires="wps">
            <w:drawing>
              <wp:anchor distT="45720" distB="45720" distL="114300" distR="114300" simplePos="0" relativeHeight="251663360" behindDoc="0" locked="0" layoutInCell="1" allowOverlap="1" wp14:anchorId="4146F90E" wp14:editId="5ACD6022">
                <wp:simplePos x="0" y="0"/>
                <wp:positionH relativeFrom="column">
                  <wp:posOffset>2941320</wp:posOffset>
                </wp:positionH>
                <wp:positionV relativeFrom="paragraph">
                  <wp:posOffset>38100</wp:posOffset>
                </wp:positionV>
                <wp:extent cx="3019425" cy="4396740"/>
                <wp:effectExtent l="0" t="0" r="28575" b="2286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4396740"/>
                        </a:xfrm>
                        <a:prstGeom prst="rect">
                          <a:avLst/>
                        </a:prstGeom>
                        <a:solidFill>
                          <a:srgbClr val="FFFFFF"/>
                        </a:solidFill>
                        <a:ln w="9525">
                          <a:solidFill>
                            <a:srgbClr val="000000"/>
                          </a:solidFill>
                          <a:miter lim="800000"/>
                          <a:headEnd/>
                          <a:tailEnd/>
                        </a:ln>
                      </wps:spPr>
                      <wps:txbx>
                        <w:txbxContent>
                          <w:p w14:paraId="2A6BC80D" w14:textId="005CF054" w:rsidR="00430432" w:rsidRDefault="00792F31" w:rsidP="00E87D90">
                            <w:r>
                              <w:rPr>
                                <w:rFonts w:ascii="Calibri" w:hAnsi="Calibri" w:cs="Times New Roman"/>
                                <w:noProof/>
                              </w:rPr>
                              <w:t xml:space="preserve">Figure </w:t>
                            </w:r>
                            <w:r w:rsidR="00430432">
                              <w:rPr>
                                <w:rFonts w:ascii="Calibri" w:hAnsi="Calibri" w:cs="Times New Roman"/>
                                <w:noProof/>
                              </w:rPr>
                              <w:t>4: GDP growth moves with changes in working-age populations</w:t>
                            </w:r>
                          </w:p>
                          <w:p w14:paraId="03E6583E" w14:textId="77777777" w:rsidR="00430432" w:rsidRDefault="00430432" w:rsidP="00E87D90">
                            <w:pPr>
                              <w:rPr>
                                <w:rFonts w:ascii="Calibri" w:hAnsi="Calibri" w:cs="Times New Roman"/>
                                <w:noProof/>
                              </w:rPr>
                            </w:pPr>
                            <w:r w:rsidRPr="00C4436A">
                              <w:rPr>
                                <w:noProof/>
                              </w:rPr>
                              <w:drawing>
                                <wp:inline distT="0" distB="0" distL="0" distR="0" wp14:anchorId="16C06D41" wp14:editId="6F2C1D91">
                                  <wp:extent cx="2827655" cy="1807047"/>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7655" cy="1807047"/>
                                          </a:xfrm>
                                          <a:prstGeom prst="rect">
                                            <a:avLst/>
                                          </a:prstGeom>
                                          <a:noFill/>
                                          <a:ln>
                                            <a:noFill/>
                                          </a:ln>
                                        </pic:spPr>
                                      </pic:pic>
                                    </a:graphicData>
                                  </a:graphic>
                                </wp:inline>
                              </w:drawing>
                            </w:r>
                          </w:p>
                          <w:p w14:paraId="36D3FADF" w14:textId="77777777" w:rsidR="00430432" w:rsidRDefault="00430432" w:rsidP="00E87D90">
                            <w:r w:rsidRPr="00C4436A">
                              <w:rPr>
                                <w:noProof/>
                              </w:rPr>
                              <w:drawing>
                                <wp:inline distT="0" distB="0" distL="0" distR="0" wp14:anchorId="0A774468" wp14:editId="1C87FFA8">
                                  <wp:extent cx="2827655" cy="1810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7655" cy="1810540"/>
                                          </a:xfrm>
                                          <a:prstGeom prst="rect">
                                            <a:avLst/>
                                          </a:prstGeom>
                                          <a:noFill/>
                                          <a:ln>
                                            <a:noFill/>
                                          </a:ln>
                                        </pic:spPr>
                                      </pic:pic>
                                    </a:graphicData>
                                  </a:graphic>
                                </wp:inline>
                              </w:drawing>
                            </w:r>
                          </w:p>
                          <w:p w14:paraId="7D4C0743" w14:textId="77777777" w:rsidR="00430432" w:rsidRPr="00B36756" w:rsidRDefault="00430432" w:rsidP="00E87D90">
                            <w:pPr>
                              <w:rPr>
                                <w:sz w:val="18"/>
                                <w:szCs w:val="18"/>
                              </w:rPr>
                            </w:pPr>
                            <w:r w:rsidRPr="001951ED">
                              <w:rPr>
                                <w:i/>
                                <w:sz w:val="18"/>
                                <w:szCs w:val="18"/>
                              </w:rPr>
                              <w:t>Source</w:t>
                            </w:r>
                            <w:r w:rsidRPr="00B36756">
                              <w:rPr>
                                <w:sz w:val="18"/>
                                <w:szCs w:val="18"/>
                              </w:rPr>
                              <w:t xml:space="preserve">: </w:t>
                            </w:r>
                            <w:r>
                              <w:rPr>
                                <w:sz w:val="18"/>
                                <w:szCs w:val="18"/>
                              </w:rPr>
                              <w:t>B</w:t>
                            </w:r>
                            <w:r w:rsidRPr="001951ED">
                              <w:rPr>
                                <w:rFonts w:eastAsia="Times New Roman" w:cs="Times New Roman"/>
                                <w:sz w:val="18"/>
                                <w:szCs w:val="18"/>
                              </w:rPr>
                              <w:t xml:space="preserve">ased on UN DESA 2015 and </w:t>
                            </w:r>
                            <w:r>
                              <w:rPr>
                                <w:rFonts w:eastAsia="Times New Roman" w:cs="Times New Roman"/>
                                <w:sz w:val="18"/>
                                <w:szCs w:val="18"/>
                              </w:rPr>
                              <w:t>WDI</w:t>
                            </w:r>
                            <w:r w:rsidRPr="00B36756">
                              <w:rPr>
                                <w:sz w:val="18"/>
                                <w:szCs w:val="18"/>
                              </w:rPr>
                              <w:t xml:space="preserve"> 2015</w:t>
                            </w:r>
                            <w:r>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6F90E" id="_x0000_s1028" type="#_x0000_t202" style="position:absolute;left:0;text-align:left;margin-left:231.6pt;margin-top:3pt;width:237.75pt;height:346.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">
                <v:textbox>
                  <w:txbxContent>
                    <w:p w14:paraId="2A6BC80D" w14:textId="005CF054" w:rsidR="00430432" w:rsidRDefault="00792F31" w:rsidP="00E87D90">
                      <w:r>
                        <w:rPr>
                          <w:rFonts w:ascii="Calibri" w:hAnsi="Calibri" w:cs="Times New Roman"/>
                          <w:noProof/>
                        </w:rPr>
                        <w:t xml:space="preserve">Figure </w:t>
                      </w:r>
                      <w:r w:rsidR="00430432">
                        <w:rPr>
                          <w:rFonts w:ascii="Calibri" w:hAnsi="Calibri" w:cs="Times New Roman"/>
                          <w:noProof/>
                        </w:rPr>
                        <w:t>4: GDP growth moves with changes in working-age populations</w:t>
                      </w:r>
                    </w:p>
                    <w:p w14:paraId="03E6583E" w14:textId="77777777" w:rsidR="00430432" w:rsidRDefault="00430432" w:rsidP="00E87D90">
                      <w:pPr>
                        <w:rPr>
                          <w:rFonts w:ascii="Calibri" w:hAnsi="Calibri" w:cs="Times New Roman"/>
                          <w:noProof/>
                        </w:rPr>
                      </w:pPr>
                      <w:r w:rsidRPr="00C4436A">
                        <w:rPr>
                          <w:noProof/>
                        </w:rPr>
                        <w:drawing>
                          <wp:inline distT="0" distB="0" distL="0" distR="0" wp14:anchorId="16C06D41" wp14:editId="6F2C1D91">
                            <wp:extent cx="2827655" cy="1807047"/>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7655" cy="1807047"/>
                                    </a:xfrm>
                                    <a:prstGeom prst="rect">
                                      <a:avLst/>
                                    </a:prstGeom>
                                    <a:noFill/>
                                    <a:ln>
                                      <a:noFill/>
                                    </a:ln>
                                  </pic:spPr>
                                </pic:pic>
                              </a:graphicData>
                            </a:graphic>
                          </wp:inline>
                        </w:drawing>
                      </w:r>
                    </w:p>
                    <w:p w14:paraId="36D3FADF" w14:textId="77777777" w:rsidR="00430432" w:rsidRDefault="00430432" w:rsidP="00E87D90">
                      <w:r w:rsidRPr="00C4436A">
                        <w:rPr>
                          <w:noProof/>
                        </w:rPr>
                        <w:drawing>
                          <wp:inline distT="0" distB="0" distL="0" distR="0" wp14:anchorId="0A774468" wp14:editId="1C87FFA8">
                            <wp:extent cx="2827655" cy="1810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7655" cy="1810540"/>
                                    </a:xfrm>
                                    <a:prstGeom prst="rect">
                                      <a:avLst/>
                                    </a:prstGeom>
                                    <a:noFill/>
                                    <a:ln>
                                      <a:noFill/>
                                    </a:ln>
                                  </pic:spPr>
                                </pic:pic>
                              </a:graphicData>
                            </a:graphic>
                          </wp:inline>
                        </w:drawing>
                      </w:r>
                    </w:p>
                    <w:p w14:paraId="7D4C0743" w14:textId="77777777" w:rsidR="00430432" w:rsidRPr="00B36756" w:rsidRDefault="00430432" w:rsidP="00E87D90">
                      <w:pPr>
                        <w:rPr>
                          <w:sz w:val="18"/>
                          <w:szCs w:val="18"/>
                        </w:rPr>
                      </w:pPr>
                      <w:r w:rsidRPr="001951ED">
                        <w:rPr>
                          <w:i/>
                          <w:sz w:val="18"/>
                          <w:szCs w:val="18"/>
                        </w:rPr>
                        <w:t>Source</w:t>
                      </w:r>
                      <w:r w:rsidRPr="00B36756">
                        <w:rPr>
                          <w:sz w:val="18"/>
                          <w:szCs w:val="18"/>
                        </w:rPr>
                        <w:t xml:space="preserve">: </w:t>
                      </w:r>
                      <w:r>
                        <w:rPr>
                          <w:sz w:val="18"/>
                          <w:szCs w:val="18"/>
                        </w:rPr>
                        <w:t>B</w:t>
                      </w:r>
                      <w:r w:rsidRPr="001951ED">
                        <w:rPr>
                          <w:rFonts w:eastAsia="Times New Roman" w:cs="Times New Roman"/>
                          <w:sz w:val="18"/>
                          <w:szCs w:val="18"/>
                        </w:rPr>
                        <w:t xml:space="preserve">ased on UN DESA 2015 and </w:t>
                      </w:r>
                      <w:r>
                        <w:rPr>
                          <w:rFonts w:eastAsia="Times New Roman" w:cs="Times New Roman"/>
                          <w:sz w:val="18"/>
                          <w:szCs w:val="18"/>
                        </w:rPr>
                        <w:t>WDI</w:t>
                      </w:r>
                      <w:r w:rsidRPr="00B36756">
                        <w:rPr>
                          <w:sz w:val="18"/>
                          <w:szCs w:val="18"/>
                        </w:rPr>
                        <w:t xml:space="preserve"> 2015</w:t>
                      </w:r>
                      <w:r>
                        <w:rPr>
                          <w:sz w:val="18"/>
                          <w:szCs w:val="18"/>
                        </w:rPr>
                        <w:t>.</w:t>
                      </w:r>
                    </w:p>
                  </w:txbxContent>
                </v:textbox>
                <w10:wrap type="square"/>
              </v:shape>
            </w:pict>
          </mc:Fallback>
        </mc:AlternateContent>
      </w:r>
      <w:r w:rsidRPr="00B60F7A">
        <w:rPr>
          <w:b/>
          <w:i/>
          <w:noProof/>
          <w:sz w:val="22"/>
          <w:szCs w:val="22"/>
          <w:lang w:val="en-GB"/>
        </w:rPr>
        <w:t xml:space="preserve">Growth on the back of job creation </w:t>
      </w:r>
    </w:p>
    <w:p w14:paraId="47BBD8F7" w14:textId="1DA87858" w:rsidR="00E87D90" w:rsidRDefault="00E87D90" w:rsidP="00E87D90">
      <w:pPr>
        <w:jc w:val="both"/>
        <w:rPr>
          <w:rFonts w:cs="Times New Roman"/>
          <w:noProof/>
          <w:sz w:val="22"/>
          <w:szCs w:val="22"/>
          <w:lang w:val="en-GB"/>
        </w:rPr>
      </w:pPr>
      <w:r w:rsidRPr="00B60F7A">
        <w:rPr>
          <w:noProof/>
          <w:sz w:val="22"/>
          <w:szCs w:val="22"/>
          <w:lang w:val="en-GB"/>
        </w:rPr>
        <w:t>Some countries in the region have already seen a growing labour force translate into economic growth that can be translated into human development gains. T</w:t>
      </w:r>
      <w:r w:rsidRPr="00B60F7A">
        <w:rPr>
          <w:rFonts w:cs="Times New Roman"/>
          <w:noProof/>
          <w:sz w:val="22"/>
          <w:szCs w:val="22"/>
          <w:lang w:val="en-GB"/>
        </w:rPr>
        <w:t>his has been the case in Japan and</w:t>
      </w:r>
      <w:r w:rsidR="00792F31">
        <w:rPr>
          <w:rFonts w:cs="Times New Roman"/>
          <w:noProof/>
          <w:sz w:val="22"/>
          <w:szCs w:val="22"/>
          <w:lang w:val="en-GB"/>
        </w:rPr>
        <w:t xml:space="preserve"> the Republic of Korea (Figure </w:t>
      </w:r>
      <w:r w:rsidRPr="00B60F7A">
        <w:rPr>
          <w:rFonts w:cs="Times New Roman"/>
          <w:noProof/>
          <w:sz w:val="22"/>
          <w:szCs w:val="22"/>
          <w:lang w:val="en-GB"/>
        </w:rPr>
        <w:t>4). In Japan, the growth of the working-age population was highest during the 1960s. GDP growth rates were also high, averaging 9 percent in the 1960s and 4.5 percent in the 1970s. As the expansion of the working-age population slowed, so did GDP increases. A similar relationship has occurred in the Republic of Korea.</w:t>
      </w:r>
    </w:p>
    <w:p w14:paraId="3638D316" w14:textId="77777777" w:rsidR="00C52FD5" w:rsidRPr="00B60F7A" w:rsidRDefault="00C52FD5" w:rsidP="00E87D90">
      <w:pPr>
        <w:jc w:val="both"/>
        <w:rPr>
          <w:rFonts w:cs="Times New Roman"/>
          <w:noProof/>
          <w:sz w:val="22"/>
          <w:szCs w:val="22"/>
          <w:lang w:val="en-GB"/>
        </w:rPr>
      </w:pPr>
    </w:p>
    <w:p w14:paraId="0C7F4B89" w14:textId="2833300A" w:rsidR="00E87D90" w:rsidRPr="00B60F7A" w:rsidRDefault="00E87D90" w:rsidP="00E87D90">
      <w:pPr>
        <w:jc w:val="both"/>
        <w:rPr>
          <w:rFonts w:cs="Times New Roman"/>
          <w:noProof/>
          <w:sz w:val="22"/>
          <w:szCs w:val="22"/>
          <w:lang w:val="en-GB"/>
        </w:rPr>
      </w:pPr>
      <w:r w:rsidRPr="00B60F7A">
        <w:rPr>
          <w:rFonts w:cs="Times New Roman"/>
          <w:noProof/>
          <w:sz w:val="22"/>
          <w:szCs w:val="22"/>
          <w:lang w:val="en-GB"/>
        </w:rPr>
        <w:t>But this connection does not hold for all countries, because many factors besides demographic change influence economic growth. If economies are unable to create enough jobs, for example, there are high risks of unemployment. In China, the number of jobs grew from 628 million to 772 million between 1991 and 2013, an increase of 144 million, but the working-age population increased by 241 million. In India, the size of the working-age population increased by 300 million during the same time, while the number of employed people increased by only 140 million—the economy absorbed less than half the new entrants into the labour market. A wider gap in India than China suggests a more limited capacity to generate employment—a serious challenge given the continued expansion of the workforce in India o</w:t>
      </w:r>
      <w:r w:rsidR="00792F31">
        <w:rPr>
          <w:rFonts w:cs="Times New Roman"/>
          <w:noProof/>
          <w:sz w:val="22"/>
          <w:szCs w:val="22"/>
          <w:lang w:val="en-GB"/>
        </w:rPr>
        <w:t xml:space="preserve">ver the next 35 years (Figure </w:t>
      </w:r>
      <w:r w:rsidRPr="00B60F7A">
        <w:rPr>
          <w:rFonts w:cs="Times New Roman"/>
          <w:noProof/>
          <w:sz w:val="22"/>
          <w:szCs w:val="22"/>
          <w:lang w:val="en-GB"/>
        </w:rPr>
        <w:t xml:space="preserve">5). </w:t>
      </w:r>
    </w:p>
    <w:p w14:paraId="0A817C0C" w14:textId="77777777" w:rsidR="00E87D90" w:rsidRPr="00B60F7A" w:rsidRDefault="00E87D90" w:rsidP="00E87D90">
      <w:pPr>
        <w:jc w:val="both"/>
        <w:rPr>
          <w:rFonts w:cs="Times New Roman"/>
          <w:noProof/>
          <w:sz w:val="22"/>
          <w:szCs w:val="22"/>
          <w:lang w:val="en-GB"/>
        </w:rPr>
      </w:pPr>
    </w:p>
    <w:p w14:paraId="24809175" w14:textId="77777777" w:rsidR="00E87D90" w:rsidRPr="00B60F7A" w:rsidRDefault="00E87D90" w:rsidP="00E87D90">
      <w:pPr>
        <w:spacing w:after="160" w:line="259" w:lineRule="auto"/>
        <w:rPr>
          <w:rFonts w:cs="Times New Roman"/>
          <w:noProof/>
          <w:sz w:val="22"/>
          <w:szCs w:val="22"/>
          <w:lang w:val="en-GB"/>
        </w:rPr>
      </w:pPr>
      <w:r w:rsidRPr="00B60F7A">
        <w:rPr>
          <w:rFonts w:cs="Times New Roman"/>
          <w:noProof/>
          <w:sz w:val="22"/>
          <w:szCs w:val="22"/>
          <w:lang w:val="en-GB"/>
        </w:rPr>
        <w:lastRenderedPageBreak/>
        <w:br w:type="page"/>
      </w:r>
    </w:p>
    <w:p w14:paraId="7358F8B6" w14:textId="52ECDD45" w:rsidR="00E87D90" w:rsidRPr="00B60F7A" w:rsidRDefault="00792F31" w:rsidP="00E87D90">
      <w:pPr>
        <w:jc w:val="center"/>
        <w:rPr>
          <w:rFonts w:cs="Times New Roman"/>
          <w:noProof/>
          <w:sz w:val="22"/>
          <w:szCs w:val="22"/>
          <w:lang w:val="en-GB"/>
        </w:rPr>
      </w:pPr>
      <w:r>
        <w:rPr>
          <w:rFonts w:cs="Times New Roman"/>
          <w:noProof/>
          <w:sz w:val="22"/>
          <w:szCs w:val="22"/>
          <w:lang w:val="en-GB"/>
        </w:rPr>
        <w:lastRenderedPageBreak/>
        <w:t xml:space="preserve">Figure </w:t>
      </w:r>
      <w:r w:rsidR="00E87D90" w:rsidRPr="00B60F7A">
        <w:rPr>
          <w:rFonts w:cs="Times New Roman"/>
          <w:noProof/>
          <w:sz w:val="22"/>
          <w:szCs w:val="22"/>
          <w:lang w:val="en-GB"/>
        </w:rPr>
        <w:t xml:space="preserve">5: China is ahead of India in generating employment for a growing workforce </w:t>
      </w:r>
    </w:p>
    <w:p w14:paraId="374A5BB3" w14:textId="77777777" w:rsidR="00E87D90" w:rsidRPr="00B60F7A" w:rsidRDefault="00E87D90" w:rsidP="00E87D90">
      <w:pPr>
        <w:jc w:val="both"/>
        <w:rPr>
          <w:rFonts w:cs="Times New Roman"/>
          <w:noProof/>
          <w:sz w:val="22"/>
          <w:szCs w:val="22"/>
          <w:lang w:val="en-GB"/>
        </w:rPr>
      </w:pPr>
    </w:p>
    <w:tbl>
      <w:tblPr>
        <w:tblStyle w:val="TableGrid"/>
        <w:tblW w:w="9445" w:type="dxa"/>
        <w:tblLook w:val="04A0" w:firstRow="1" w:lastRow="0" w:firstColumn="1" w:lastColumn="0" w:noHBand="0" w:noVBand="1"/>
      </w:tblPr>
      <w:tblGrid>
        <w:gridCol w:w="4716"/>
        <w:gridCol w:w="4729"/>
      </w:tblGrid>
      <w:tr w:rsidR="00E87D90" w:rsidRPr="00B60F7A" w14:paraId="26782C1B" w14:textId="77777777" w:rsidTr="006303C0">
        <w:trPr>
          <w:trHeight w:val="2780"/>
        </w:trPr>
        <w:tc>
          <w:tcPr>
            <w:tcW w:w="4716" w:type="dxa"/>
          </w:tcPr>
          <w:p w14:paraId="3AACA5FD" w14:textId="77777777" w:rsidR="00E87D90" w:rsidRPr="00B60F7A" w:rsidRDefault="00E87D90" w:rsidP="006303C0">
            <w:pPr>
              <w:jc w:val="both"/>
              <w:rPr>
                <w:rFonts w:cs="Times New Roman"/>
                <w:noProof/>
                <w:sz w:val="22"/>
                <w:szCs w:val="22"/>
                <w:lang w:val="en-GB"/>
              </w:rPr>
            </w:pPr>
            <w:r w:rsidRPr="00B60F7A">
              <w:rPr>
                <w:rFonts w:cs="Times New Roman"/>
                <w:noProof/>
                <w:sz w:val="22"/>
                <w:szCs w:val="22"/>
              </w:rPr>
              <w:drawing>
                <wp:inline distT="0" distB="0" distL="0" distR="0" wp14:anchorId="13EDCE39" wp14:editId="250D1A54">
                  <wp:extent cx="2700669" cy="1672265"/>
                  <wp:effectExtent l="0" t="0" r="4445" b="444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0172" cy="1684341"/>
                          </a:xfrm>
                          <a:prstGeom prst="rect">
                            <a:avLst/>
                          </a:prstGeom>
                          <a:noFill/>
                        </pic:spPr>
                      </pic:pic>
                    </a:graphicData>
                  </a:graphic>
                </wp:inline>
              </w:drawing>
            </w:r>
          </w:p>
        </w:tc>
        <w:tc>
          <w:tcPr>
            <w:tcW w:w="4729" w:type="dxa"/>
          </w:tcPr>
          <w:p w14:paraId="0C68AB16" w14:textId="77777777" w:rsidR="00E87D90" w:rsidRPr="00B60F7A" w:rsidRDefault="00E87D90" w:rsidP="006303C0">
            <w:pPr>
              <w:jc w:val="both"/>
              <w:rPr>
                <w:rFonts w:cs="Times New Roman"/>
                <w:noProof/>
                <w:sz w:val="22"/>
                <w:szCs w:val="22"/>
                <w:lang w:val="en-GB"/>
              </w:rPr>
            </w:pPr>
            <w:r w:rsidRPr="00B60F7A">
              <w:rPr>
                <w:rFonts w:cs="Times New Roman"/>
                <w:noProof/>
                <w:sz w:val="22"/>
                <w:szCs w:val="22"/>
              </w:rPr>
              <w:drawing>
                <wp:inline distT="0" distB="0" distL="0" distR="0" wp14:anchorId="02B7D625" wp14:editId="619F03CF">
                  <wp:extent cx="2743200" cy="16986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5633" cy="1700107"/>
                          </a:xfrm>
                          <a:prstGeom prst="rect">
                            <a:avLst/>
                          </a:prstGeom>
                          <a:noFill/>
                        </pic:spPr>
                      </pic:pic>
                    </a:graphicData>
                  </a:graphic>
                </wp:inline>
              </w:drawing>
            </w:r>
          </w:p>
        </w:tc>
      </w:tr>
    </w:tbl>
    <w:p w14:paraId="6B40DBBA" w14:textId="77777777" w:rsidR="00E87D90" w:rsidRPr="00B60F7A" w:rsidRDefault="00E87D90" w:rsidP="00E87D90">
      <w:pPr>
        <w:jc w:val="both"/>
        <w:rPr>
          <w:sz w:val="22"/>
          <w:szCs w:val="22"/>
          <w:lang w:val="en-GB"/>
        </w:rPr>
      </w:pPr>
      <w:r w:rsidRPr="00B60F7A">
        <w:rPr>
          <w:sz w:val="22"/>
          <w:szCs w:val="22"/>
          <w:lang w:val="en-GB"/>
        </w:rPr>
        <w:t>Source: B</w:t>
      </w:r>
      <w:proofErr w:type="spellStart"/>
      <w:r w:rsidRPr="00B60F7A">
        <w:rPr>
          <w:rFonts w:eastAsia="Times New Roman" w:cs="Times New Roman"/>
          <w:sz w:val="22"/>
          <w:szCs w:val="22"/>
        </w:rPr>
        <w:t>ased</w:t>
      </w:r>
      <w:proofErr w:type="spellEnd"/>
      <w:r w:rsidRPr="00B60F7A">
        <w:rPr>
          <w:rFonts w:eastAsia="Times New Roman" w:cs="Times New Roman"/>
          <w:sz w:val="22"/>
          <w:szCs w:val="22"/>
        </w:rPr>
        <w:t xml:space="preserve"> on UN DESA 2015</w:t>
      </w:r>
      <w:r w:rsidRPr="00B60F7A">
        <w:rPr>
          <w:sz w:val="22"/>
          <w:szCs w:val="22"/>
          <w:lang w:val="en-GB"/>
        </w:rPr>
        <w:t xml:space="preserve"> and ILO KILM 2015. </w:t>
      </w:r>
    </w:p>
    <w:p w14:paraId="323A5932" w14:textId="77777777" w:rsidR="00E87D90" w:rsidRPr="00B60F7A" w:rsidRDefault="00E87D90" w:rsidP="00E87D90">
      <w:pPr>
        <w:jc w:val="both"/>
        <w:rPr>
          <w:sz w:val="22"/>
          <w:szCs w:val="22"/>
          <w:lang w:val="en-GB"/>
        </w:rPr>
      </w:pPr>
    </w:p>
    <w:p w14:paraId="037C98ED" w14:textId="77777777" w:rsidR="00E87D90" w:rsidRDefault="00E87D90" w:rsidP="00E87D90">
      <w:pPr>
        <w:jc w:val="both"/>
        <w:rPr>
          <w:rFonts w:cs="Arial"/>
          <w:sz w:val="22"/>
          <w:szCs w:val="22"/>
          <w:lang w:val="en-GB"/>
        </w:rPr>
      </w:pPr>
      <w:r w:rsidRPr="00B60F7A">
        <w:rPr>
          <w:sz w:val="22"/>
          <w:szCs w:val="22"/>
          <w:lang w:val="en-GB"/>
        </w:rPr>
        <w:t>Many countries in Asia-Pacific with large populations of youth and working-age people are already facing a struggle to provide more jobs. Although unemployment rates are fairly low, at a regional average of 4 percent compared to a global average of 6 percent, underemployment is pervasive</w:t>
      </w:r>
      <w:r w:rsidRPr="00B60F7A">
        <w:rPr>
          <w:rFonts w:eastAsia="Calibri"/>
          <w:noProof/>
          <w:sz w:val="22"/>
          <w:szCs w:val="22"/>
          <w:lang w:val="en-GB"/>
        </w:rPr>
        <w:t xml:space="preserve">. Underemployment occurs when </w:t>
      </w:r>
      <w:r w:rsidRPr="00B60F7A">
        <w:rPr>
          <w:rFonts w:cs="Arial"/>
          <w:sz w:val="22"/>
          <w:szCs w:val="22"/>
          <w:lang w:val="en-GB"/>
        </w:rPr>
        <w:t>people are involuntarily working less than full time and/or have higher skills than required for a job. It can arise from the underutilization of labour due to overstaffing or when the ratio of capital to labour is low, resulting in low productivity.</w:t>
      </w:r>
      <w:r w:rsidRPr="00B60F7A">
        <w:rPr>
          <w:rStyle w:val="FootnoteReference"/>
          <w:rFonts w:cs="Arial"/>
          <w:sz w:val="22"/>
          <w:szCs w:val="22"/>
          <w:lang w:val="en-GB"/>
        </w:rPr>
        <w:footnoteReference w:id="2"/>
      </w:r>
      <w:r w:rsidRPr="00B60F7A">
        <w:rPr>
          <w:rFonts w:cs="Arial"/>
          <w:sz w:val="22"/>
          <w:szCs w:val="22"/>
          <w:lang w:val="en-GB"/>
        </w:rPr>
        <w:t xml:space="preserve">   </w:t>
      </w:r>
    </w:p>
    <w:p w14:paraId="5DBC287F" w14:textId="77777777" w:rsidR="00C52FD5" w:rsidRDefault="00C52FD5" w:rsidP="00E87D90">
      <w:pPr>
        <w:jc w:val="both"/>
        <w:rPr>
          <w:rFonts w:cs="Arial"/>
          <w:sz w:val="22"/>
          <w:szCs w:val="22"/>
          <w:lang w:val="en-GB"/>
        </w:rPr>
      </w:pPr>
    </w:p>
    <w:p w14:paraId="309D1F3A" w14:textId="77777777" w:rsidR="00C52FD5" w:rsidRPr="00A32A33" w:rsidRDefault="00C52FD5" w:rsidP="00C52FD5">
      <w:pPr>
        <w:jc w:val="both"/>
        <w:rPr>
          <w:rFonts w:ascii="Calibri" w:hAnsi="Calibri" w:cs="Times New Roman"/>
          <w:b/>
          <w:i/>
          <w:noProof/>
          <w:lang w:val="en-GB"/>
        </w:rPr>
      </w:pPr>
      <w:r w:rsidRPr="00A32A33">
        <w:rPr>
          <w:rFonts w:ascii="Calibri" w:hAnsi="Calibri" w:cs="Times New Roman"/>
          <w:b/>
          <w:i/>
          <w:noProof/>
          <w:lang w:val="en-GB"/>
        </w:rPr>
        <w:t>Countries can reap a larger dividend when more women participat</w:t>
      </w:r>
      <w:r>
        <w:rPr>
          <w:rFonts w:ascii="Calibri" w:hAnsi="Calibri" w:cs="Times New Roman"/>
          <w:b/>
          <w:i/>
          <w:noProof/>
          <w:lang w:val="en-GB"/>
        </w:rPr>
        <w:t>e</w:t>
      </w:r>
      <w:r w:rsidRPr="00A32A33">
        <w:rPr>
          <w:rFonts w:ascii="Calibri" w:hAnsi="Calibri" w:cs="Times New Roman"/>
          <w:b/>
          <w:i/>
          <w:noProof/>
          <w:lang w:val="en-GB"/>
        </w:rPr>
        <w:t xml:space="preserve"> in the labo</w:t>
      </w:r>
      <w:r>
        <w:rPr>
          <w:rFonts w:ascii="Calibri" w:hAnsi="Calibri" w:cs="Times New Roman"/>
          <w:b/>
          <w:i/>
          <w:noProof/>
          <w:lang w:val="en-GB"/>
        </w:rPr>
        <w:t>u</w:t>
      </w:r>
      <w:r w:rsidRPr="00A32A33">
        <w:rPr>
          <w:rFonts w:ascii="Calibri" w:hAnsi="Calibri" w:cs="Times New Roman"/>
          <w:b/>
          <w:i/>
          <w:noProof/>
          <w:lang w:val="en-GB"/>
        </w:rPr>
        <w:t>r market</w:t>
      </w:r>
    </w:p>
    <w:p w14:paraId="16C3CB71" w14:textId="77777777" w:rsidR="00C52FD5" w:rsidRPr="00A32A33" w:rsidRDefault="00C52FD5" w:rsidP="00C52FD5">
      <w:pPr>
        <w:jc w:val="both"/>
        <w:rPr>
          <w:rFonts w:ascii="Calibri" w:hAnsi="Calibri" w:cs="Times New Roman"/>
          <w:noProof/>
          <w:lang w:val="en-GB"/>
        </w:rPr>
      </w:pPr>
    </w:p>
    <w:p w14:paraId="70605995" w14:textId="1B5369DE" w:rsidR="00C52FD5" w:rsidRPr="00A32A33" w:rsidRDefault="00C52FD5" w:rsidP="00C52FD5">
      <w:pPr>
        <w:jc w:val="both"/>
        <w:rPr>
          <w:rFonts w:ascii="Calibri" w:hAnsi="Calibri" w:cs="Times New Roman"/>
          <w:noProof/>
          <w:lang w:val="en-GB"/>
        </w:rPr>
      </w:pPr>
      <w:r w:rsidRPr="00A32A33">
        <w:rPr>
          <w:rFonts w:ascii="Calibri" w:hAnsi="Calibri" w:cs="Times New Roman"/>
          <w:noProof/>
          <w:lang w:val="en-GB"/>
        </w:rPr>
        <w:t xml:space="preserve">Another factor limiting Asia-Pacific’s ability to fully realize the demographic dividend is low female labour force participation. </w:t>
      </w:r>
      <w:r>
        <w:rPr>
          <w:rFonts w:ascii="Calibri" w:hAnsi="Calibri" w:cs="Times New Roman"/>
          <w:noProof/>
          <w:lang w:val="en-GB"/>
        </w:rPr>
        <w:t>While East Asia and the Pacific has one of the highest rates of women in the workforce in the world, t</w:t>
      </w:r>
      <w:r w:rsidRPr="00A32A33">
        <w:rPr>
          <w:rFonts w:ascii="Calibri" w:hAnsi="Calibri" w:cs="Times New Roman"/>
          <w:noProof/>
          <w:lang w:val="en-GB"/>
        </w:rPr>
        <w:t xml:space="preserve">he gender gap is particularly wide for South Asia, comparable to that of the Middle East and North Africa. </w:t>
      </w:r>
      <w:r>
        <w:rPr>
          <w:rFonts w:ascii="Calibri" w:hAnsi="Calibri" w:cs="Times New Roman"/>
          <w:noProof/>
          <w:lang w:val="en-GB"/>
        </w:rPr>
        <w:t>The rate</w:t>
      </w:r>
      <w:r w:rsidRPr="00A32A33">
        <w:rPr>
          <w:rFonts w:ascii="Calibri" w:hAnsi="Calibri" w:cs="Times New Roman"/>
          <w:noProof/>
          <w:lang w:val="en-GB"/>
        </w:rPr>
        <w:t xml:space="preserve"> declined between 1990 and 2013 in Asia-Pacific, whereas it improved elsewhere in the world. Part of the reason for the decline could be </w:t>
      </w:r>
      <w:r>
        <w:rPr>
          <w:rFonts w:ascii="Calibri" w:hAnsi="Calibri" w:cs="Times New Roman"/>
          <w:noProof/>
          <w:lang w:val="en-GB"/>
        </w:rPr>
        <w:t xml:space="preserve">that women’s labour force participation tends to fall during intensifying urbanization and shifts away from agricultural employment, where women’s work is often concentrated, particularly at low income levels. At higher income levels, women’s labour force participation rate tends to pick up again. </w:t>
      </w:r>
      <w:r w:rsidRPr="00A32A33">
        <w:rPr>
          <w:rFonts w:ascii="Calibri" w:hAnsi="Calibri" w:cs="Times New Roman"/>
          <w:noProof/>
          <w:lang w:val="en-GB"/>
        </w:rPr>
        <w:t xml:space="preserve"> </w:t>
      </w:r>
    </w:p>
    <w:p w14:paraId="3B59976D" w14:textId="77777777" w:rsidR="00C52FD5" w:rsidRPr="00A32A33" w:rsidRDefault="00C52FD5" w:rsidP="00C52FD5">
      <w:pPr>
        <w:jc w:val="both"/>
        <w:rPr>
          <w:rFonts w:ascii="Calibri" w:hAnsi="Calibri" w:cs="Times New Roman"/>
          <w:noProof/>
          <w:lang w:val="en-GB"/>
        </w:rPr>
      </w:pPr>
    </w:p>
    <w:p w14:paraId="7712F275" w14:textId="3349976A" w:rsidR="00C52FD5" w:rsidRPr="00A32A33" w:rsidRDefault="00C52FD5" w:rsidP="00C52FD5">
      <w:pPr>
        <w:jc w:val="both"/>
        <w:rPr>
          <w:rFonts w:ascii="Calibri" w:eastAsia="Calibri" w:hAnsi="Calibri"/>
          <w:lang w:val="en-GB"/>
        </w:rPr>
      </w:pPr>
      <w:r>
        <w:rPr>
          <w:rFonts w:ascii="Calibri" w:hAnsi="Calibri" w:cs="Times New Roman"/>
          <w:noProof/>
          <w:lang w:val="en-GB"/>
        </w:rPr>
        <w:t xml:space="preserve">Particularly </w:t>
      </w:r>
      <w:r w:rsidRPr="00A32A33">
        <w:rPr>
          <w:rFonts w:ascii="Calibri" w:hAnsi="Calibri" w:cs="Times New Roman"/>
          <w:noProof/>
          <w:lang w:val="en-GB"/>
        </w:rPr>
        <w:t>high gender gaps</w:t>
      </w:r>
      <w:r>
        <w:rPr>
          <w:rFonts w:ascii="Calibri" w:hAnsi="Calibri" w:cs="Times New Roman"/>
          <w:noProof/>
          <w:lang w:val="en-GB"/>
        </w:rPr>
        <w:t xml:space="preserve"> occur</w:t>
      </w:r>
      <w:r w:rsidRPr="00A32A33">
        <w:rPr>
          <w:rFonts w:ascii="Calibri" w:hAnsi="Calibri" w:cs="Times New Roman"/>
          <w:noProof/>
          <w:lang w:val="en-GB"/>
        </w:rPr>
        <w:t xml:space="preserve"> in </w:t>
      </w:r>
      <w:r w:rsidRPr="00A32A33">
        <w:rPr>
          <w:rFonts w:ascii="Calibri" w:eastAsia="Calibri" w:hAnsi="Calibri"/>
          <w:lang w:val="en-GB"/>
        </w:rPr>
        <w:t>Afghanistan</w:t>
      </w:r>
      <w:r>
        <w:rPr>
          <w:rFonts w:ascii="Calibri" w:eastAsia="Calibri" w:hAnsi="Calibri"/>
          <w:lang w:val="en-GB"/>
        </w:rPr>
        <w:t>,</w:t>
      </w:r>
      <w:r w:rsidRPr="00A32A33">
        <w:rPr>
          <w:rFonts w:ascii="Calibri" w:eastAsia="Calibri" w:hAnsi="Calibri"/>
          <w:lang w:val="en-GB"/>
        </w:rPr>
        <w:t xml:space="preserve"> </w:t>
      </w:r>
      <w:r>
        <w:rPr>
          <w:rFonts w:ascii="Calibri" w:eastAsia="Calibri" w:hAnsi="Calibri"/>
          <w:lang w:val="en-GB"/>
        </w:rPr>
        <w:t xml:space="preserve">where </w:t>
      </w:r>
      <w:r w:rsidRPr="00A32A33">
        <w:rPr>
          <w:rFonts w:ascii="Calibri" w:eastAsia="Calibri" w:hAnsi="Calibri"/>
          <w:lang w:val="en-GB"/>
        </w:rPr>
        <w:t xml:space="preserve">the </w:t>
      </w:r>
      <w:r>
        <w:rPr>
          <w:rFonts w:ascii="Calibri" w:eastAsia="Calibri" w:hAnsi="Calibri"/>
          <w:lang w:val="en-GB"/>
        </w:rPr>
        <w:t xml:space="preserve">female </w:t>
      </w:r>
      <w:r w:rsidRPr="00A32A33">
        <w:rPr>
          <w:rFonts w:ascii="Calibri" w:eastAsia="Calibri" w:hAnsi="Calibri"/>
          <w:lang w:val="en-GB"/>
        </w:rPr>
        <w:t xml:space="preserve">labour force participation rate is </w:t>
      </w:r>
      <w:r>
        <w:rPr>
          <w:rFonts w:ascii="Calibri" w:eastAsia="Calibri" w:hAnsi="Calibri"/>
          <w:lang w:val="en-GB"/>
        </w:rPr>
        <w:t>only 16</w:t>
      </w:r>
      <w:r w:rsidRPr="00A32A33">
        <w:rPr>
          <w:rFonts w:ascii="Calibri" w:eastAsia="Calibri" w:hAnsi="Calibri"/>
          <w:lang w:val="en-GB"/>
        </w:rPr>
        <w:t xml:space="preserve"> </w:t>
      </w:r>
      <w:r>
        <w:rPr>
          <w:rFonts w:ascii="Calibri" w:eastAsia="Calibri" w:hAnsi="Calibri"/>
          <w:lang w:val="en-GB"/>
        </w:rPr>
        <w:t>percent</w:t>
      </w:r>
      <w:r w:rsidRPr="00A32A33">
        <w:rPr>
          <w:rFonts w:ascii="Calibri" w:eastAsia="Calibri" w:hAnsi="Calibri"/>
          <w:lang w:val="en-GB"/>
        </w:rPr>
        <w:t xml:space="preserve">, compared to </w:t>
      </w:r>
      <w:r>
        <w:rPr>
          <w:rFonts w:ascii="Calibri" w:eastAsia="Calibri" w:hAnsi="Calibri"/>
          <w:lang w:val="en-GB"/>
        </w:rPr>
        <w:t>79</w:t>
      </w:r>
      <w:r w:rsidRPr="00A32A33">
        <w:rPr>
          <w:rFonts w:ascii="Calibri" w:eastAsia="Calibri" w:hAnsi="Calibri"/>
          <w:lang w:val="en-GB"/>
        </w:rPr>
        <w:t xml:space="preserve"> </w:t>
      </w:r>
      <w:r>
        <w:rPr>
          <w:rFonts w:ascii="Calibri" w:eastAsia="Calibri" w:hAnsi="Calibri"/>
          <w:lang w:val="en-GB"/>
        </w:rPr>
        <w:t xml:space="preserve">percent for </w:t>
      </w:r>
      <w:r w:rsidRPr="00A32A33">
        <w:rPr>
          <w:rFonts w:ascii="Calibri" w:eastAsia="Calibri" w:hAnsi="Calibri"/>
          <w:lang w:val="en-GB"/>
        </w:rPr>
        <w:t>men</w:t>
      </w:r>
      <w:r>
        <w:rPr>
          <w:rFonts w:ascii="Calibri" w:eastAsia="Calibri" w:hAnsi="Calibri"/>
          <w:lang w:val="en-GB"/>
        </w:rPr>
        <w:t xml:space="preserve"> (</w:t>
      </w:r>
      <w:r w:rsidRPr="00A32A33">
        <w:rPr>
          <w:rFonts w:ascii="Calibri" w:hAnsi="Calibri" w:cs="Times New Roman"/>
          <w:noProof/>
          <w:lang w:val="en-GB"/>
        </w:rPr>
        <w:t xml:space="preserve">Figure </w:t>
      </w:r>
      <w:r w:rsidR="0062148B">
        <w:rPr>
          <w:rFonts w:ascii="Calibri" w:hAnsi="Calibri" w:cs="Times New Roman"/>
          <w:noProof/>
          <w:lang w:val="en-GB"/>
        </w:rPr>
        <w:t>6</w:t>
      </w:r>
      <w:r w:rsidRPr="00A32A33">
        <w:rPr>
          <w:rFonts w:ascii="Calibri" w:hAnsi="Calibri" w:cs="Times New Roman"/>
          <w:noProof/>
          <w:lang w:val="en-GB"/>
        </w:rPr>
        <w:t xml:space="preserve">). </w:t>
      </w:r>
      <w:r w:rsidRPr="00A32A33">
        <w:rPr>
          <w:rFonts w:ascii="Calibri" w:eastAsia="Calibri" w:hAnsi="Calibri"/>
          <w:lang w:val="en-GB"/>
        </w:rPr>
        <w:t xml:space="preserve">In India, the rate for </w:t>
      </w:r>
      <w:r>
        <w:rPr>
          <w:rFonts w:ascii="Calibri" w:eastAsia="Calibri" w:hAnsi="Calibri"/>
          <w:lang w:val="en-GB"/>
        </w:rPr>
        <w:t>wom</w:t>
      </w:r>
      <w:r w:rsidRPr="00A32A33">
        <w:rPr>
          <w:rFonts w:ascii="Calibri" w:eastAsia="Calibri" w:hAnsi="Calibri"/>
          <w:lang w:val="en-GB"/>
        </w:rPr>
        <w:t xml:space="preserve">en is </w:t>
      </w:r>
      <w:r>
        <w:rPr>
          <w:rFonts w:ascii="Calibri" w:eastAsia="Calibri" w:hAnsi="Calibri"/>
          <w:lang w:val="en-GB"/>
        </w:rPr>
        <w:t>only 27</w:t>
      </w:r>
      <w:r w:rsidRPr="00A32A33">
        <w:rPr>
          <w:rFonts w:ascii="Calibri" w:eastAsia="Calibri" w:hAnsi="Calibri"/>
          <w:lang w:val="en-GB"/>
        </w:rPr>
        <w:t xml:space="preserve"> </w:t>
      </w:r>
      <w:r>
        <w:rPr>
          <w:rFonts w:ascii="Calibri" w:eastAsia="Calibri" w:hAnsi="Calibri"/>
          <w:lang w:val="en-GB"/>
        </w:rPr>
        <w:t>percent</w:t>
      </w:r>
      <w:r w:rsidRPr="00A32A33">
        <w:rPr>
          <w:rFonts w:ascii="Calibri" w:eastAsia="Calibri" w:hAnsi="Calibri"/>
          <w:lang w:val="en-GB"/>
        </w:rPr>
        <w:t xml:space="preserve">, but </w:t>
      </w:r>
      <w:r>
        <w:rPr>
          <w:rFonts w:ascii="Calibri" w:eastAsia="Calibri" w:hAnsi="Calibri"/>
          <w:lang w:val="en-GB"/>
        </w:rPr>
        <w:t>80</w:t>
      </w:r>
      <w:r w:rsidRPr="00A32A33">
        <w:rPr>
          <w:rFonts w:ascii="Calibri" w:eastAsia="Calibri" w:hAnsi="Calibri"/>
          <w:lang w:val="en-GB"/>
        </w:rPr>
        <w:t xml:space="preserve"> </w:t>
      </w:r>
      <w:r>
        <w:rPr>
          <w:rFonts w:ascii="Calibri" w:eastAsia="Calibri" w:hAnsi="Calibri"/>
          <w:lang w:val="en-GB"/>
        </w:rPr>
        <w:t xml:space="preserve">percent for </w:t>
      </w:r>
      <w:r w:rsidRPr="00A32A33">
        <w:rPr>
          <w:rFonts w:ascii="Calibri" w:eastAsia="Calibri" w:hAnsi="Calibri"/>
          <w:lang w:val="en-GB"/>
        </w:rPr>
        <w:t>men. Samoa and Timor</w:t>
      </w:r>
      <w:r>
        <w:rPr>
          <w:rFonts w:ascii="Calibri" w:eastAsia="Calibri" w:hAnsi="Calibri"/>
          <w:lang w:val="en-GB"/>
        </w:rPr>
        <w:t>-</w:t>
      </w:r>
      <w:r w:rsidRPr="00A32A33">
        <w:rPr>
          <w:rFonts w:ascii="Calibri" w:eastAsia="Calibri" w:hAnsi="Calibri"/>
          <w:lang w:val="en-GB"/>
        </w:rPr>
        <w:t xml:space="preserve">Leste also rank amongst the lowest in women’s workforce participation.  Social and religious factors still shut large portions of women out of the labour market, confining them to work at home or in informal </w:t>
      </w:r>
      <w:r w:rsidRPr="001279DC">
        <w:rPr>
          <w:rFonts w:ascii="Calibri" w:eastAsia="Calibri" w:hAnsi="Calibri"/>
          <w:lang w:val="en-GB"/>
        </w:rPr>
        <w:t>occupations (Box 2.1).</w:t>
      </w:r>
      <w:r w:rsidRPr="00A32A33">
        <w:rPr>
          <w:rFonts w:ascii="Calibri" w:eastAsia="Calibri" w:hAnsi="Calibri"/>
          <w:lang w:val="en-GB"/>
        </w:rPr>
        <w:t xml:space="preserve"> </w:t>
      </w:r>
    </w:p>
    <w:p w14:paraId="2CEC65BF" w14:textId="77777777" w:rsidR="00C52FD5" w:rsidRPr="00A32A33" w:rsidRDefault="00C52FD5" w:rsidP="00C52FD5">
      <w:pPr>
        <w:jc w:val="both"/>
        <w:rPr>
          <w:rFonts w:ascii="Calibri" w:eastAsia="Calibri" w:hAnsi="Calibri"/>
          <w:lang w:val="en-GB"/>
        </w:rPr>
      </w:pPr>
    </w:p>
    <w:p w14:paraId="040811F4" w14:textId="24F10CFA" w:rsidR="00C52FD5" w:rsidRPr="00A32A33" w:rsidRDefault="00792F31" w:rsidP="00C52FD5">
      <w:pPr>
        <w:spacing w:after="160" w:line="259" w:lineRule="auto"/>
        <w:rPr>
          <w:rFonts w:ascii="Calibri" w:eastAsia="Calibri" w:hAnsi="Calibri"/>
          <w:lang w:val="en-GB"/>
        </w:rPr>
      </w:pPr>
      <w:r>
        <w:rPr>
          <w:rFonts w:ascii="Calibri" w:eastAsia="Calibri" w:hAnsi="Calibri"/>
          <w:lang w:val="en-GB"/>
        </w:rPr>
        <w:lastRenderedPageBreak/>
        <w:t>Figure 6</w:t>
      </w:r>
      <w:r w:rsidR="00C52FD5" w:rsidRPr="00A32A33">
        <w:rPr>
          <w:rFonts w:ascii="Calibri" w:eastAsia="Calibri" w:hAnsi="Calibri"/>
          <w:lang w:val="en-GB"/>
        </w:rPr>
        <w:t xml:space="preserve">: </w:t>
      </w:r>
      <w:r w:rsidR="00C52FD5">
        <w:rPr>
          <w:rFonts w:ascii="Calibri" w:eastAsia="Calibri" w:hAnsi="Calibri"/>
          <w:lang w:val="en-GB"/>
        </w:rPr>
        <w:t xml:space="preserve">There is significant potential to increase women’s labour force participation in South </w:t>
      </w:r>
      <w:r w:rsidR="00C52FD5" w:rsidRPr="00A32A33">
        <w:rPr>
          <w:rFonts w:ascii="Calibri" w:eastAsia="Calibri" w:hAnsi="Calibri"/>
          <w:lang w:val="en-GB"/>
        </w:rPr>
        <w:t xml:space="preserve">Asia and the Pacific </w:t>
      </w:r>
      <w:r w:rsidR="00C52FD5">
        <w:rPr>
          <w:rFonts w:ascii="Calibri" w:eastAsia="Calibri" w:hAnsi="Calibri"/>
          <w:lang w:val="en-GB"/>
        </w:rPr>
        <w:t>i</w:t>
      </w:r>
      <w:r w:rsidR="00C52FD5" w:rsidRPr="00A32A33">
        <w:rPr>
          <w:rFonts w:ascii="Calibri" w:eastAsia="Calibri" w:hAnsi="Calibri"/>
          <w:lang w:val="en-GB"/>
        </w:rPr>
        <w:t xml:space="preserve">sland </w:t>
      </w:r>
      <w:r w:rsidR="00C52FD5">
        <w:rPr>
          <w:rFonts w:ascii="Calibri" w:eastAsia="Calibri" w:hAnsi="Calibri"/>
          <w:lang w:val="en-GB"/>
        </w:rPr>
        <w:t>c</w:t>
      </w:r>
      <w:r w:rsidR="00C52FD5" w:rsidRPr="00A32A33">
        <w:rPr>
          <w:rFonts w:ascii="Calibri" w:eastAsia="Calibri" w:hAnsi="Calibri"/>
          <w:lang w:val="en-GB"/>
        </w:rPr>
        <w:t xml:space="preserve">ountries </w:t>
      </w:r>
      <w:r w:rsidR="00C52FD5">
        <w:rPr>
          <w:rFonts w:ascii="Calibri" w:eastAsia="Calibri" w:hAnsi="Calibri"/>
          <w:noProof/>
        </w:rPr>
        <w:drawing>
          <wp:inline distT="0" distB="0" distL="0" distR="0" wp14:anchorId="54720E7B" wp14:editId="36A26FC2">
            <wp:extent cx="5803900" cy="3347085"/>
            <wp:effectExtent l="0" t="0" r="635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03900" cy="3347085"/>
                    </a:xfrm>
                    <a:prstGeom prst="rect">
                      <a:avLst/>
                    </a:prstGeom>
                    <a:noFill/>
                  </pic:spPr>
                </pic:pic>
              </a:graphicData>
            </a:graphic>
          </wp:inline>
        </w:drawing>
      </w:r>
    </w:p>
    <w:p w14:paraId="44A56EA5" w14:textId="77777777" w:rsidR="00C52FD5" w:rsidRPr="001951ED" w:rsidRDefault="00C52FD5" w:rsidP="00C52FD5">
      <w:pPr>
        <w:jc w:val="center"/>
        <w:rPr>
          <w:rFonts w:ascii="Calibri" w:eastAsia="Calibri" w:hAnsi="Calibri"/>
          <w:sz w:val="20"/>
          <w:szCs w:val="20"/>
          <w:lang w:val="en-GB"/>
        </w:rPr>
      </w:pPr>
      <w:r w:rsidRPr="001951ED">
        <w:rPr>
          <w:rFonts w:ascii="Calibri" w:eastAsia="Calibri" w:hAnsi="Calibri"/>
          <w:i/>
          <w:sz w:val="20"/>
          <w:szCs w:val="20"/>
          <w:lang w:val="en-GB"/>
        </w:rPr>
        <w:t>Source</w:t>
      </w:r>
      <w:r w:rsidRPr="001951ED">
        <w:rPr>
          <w:rFonts w:ascii="Calibri" w:eastAsia="Calibri" w:hAnsi="Calibri"/>
          <w:sz w:val="20"/>
          <w:szCs w:val="20"/>
          <w:lang w:val="en-GB"/>
        </w:rPr>
        <w:t xml:space="preserve">: </w:t>
      </w:r>
      <w:r>
        <w:rPr>
          <w:rFonts w:ascii="Calibri" w:eastAsia="Calibri" w:hAnsi="Calibri"/>
          <w:sz w:val="20"/>
          <w:szCs w:val="20"/>
          <w:lang w:val="en-GB"/>
        </w:rPr>
        <w:t>B</w:t>
      </w:r>
      <w:proofErr w:type="spellStart"/>
      <w:r w:rsidRPr="0055262A">
        <w:rPr>
          <w:rFonts w:eastAsia="Times New Roman" w:cs="Times New Roman"/>
          <w:sz w:val="20"/>
          <w:szCs w:val="20"/>
        </w:rPr>
        <w:t>ased</w:t>
      </w:r>
      <w:proofErr w:type="spellEnd"/>
      <w:r w:rsidRPr="0055262A">
        <w:rPr>
          <w:rFonts w:eastAsia="Times New Roman" w:cs="Times New Roman"/>
          <w:sz w:val="20"/>
          <w:szCs w:val="20"/>
        </w:rPr>
        <w:t xml:space="preserve"> on </w:t>
      </w:r>
      <w:r w:rsidRPr="001951ED">
        <w:rPr>
          <w:rFonts w:ascii="Calibri" w:eastAsia="Calibri" w:hAnsi="Calibri"/>
          <w:sz w:val="20"/>
          <w:szCs w:val="20"/>
          <w:lang w:val="en-GB"/>
        </w:rPr>
        <w:t>ILO KILM 2015</w:t>
      </w:r>
      <w:r>
        <w:rPr>
          <w:rFonts w:ascii="Calibri" w:eastAsia="Calibri" w:hAnsi="Calibri"/>
          <w:sz w:val="20"/>
          <w:szCs w:val="20"/>
          <w:lang w:val="en-GB"/>
        </w:rPr>
        <w:t>.</w:t>
      </w:r>
    </w:p>
    <w:p w14:paraId="199281D7" w14:textId="77777777" w:rsidR="00C52FD5" w:rsidRPr="00A32A33" w:rsidRDefault="00C52FD5" w:rsidP="00C52FD5">
      <w:pPr>
        <w:jc w:val="both"/>
        <w:rPr>
          <w:rFonts w:ascii="Calibri" w:eastAsia="Calibri" w:hAnsi="Calibri"/>
          <w:lang w:val="en-GB"/>
        </w:rPr>
      </w:pPr>
    </w:p>
    <w:p w14:paraId="248BDD0A" w14:textId="77777777" w:rsidR="00C52FD5" w:rsidRPr="00A32A33" w:rsidRDefault="00C52FD5" w:rsidP="00C52FD5">
      <w:pPr>
        <w:jc w:val="both"/>
        <w:rPr>
          <w:rFonts w:eastAsia="Times New Roman"/>
          <w:color w:val="000000"/>
          <w:lang w:val="en-GB"/>
        </w:rPr>
      </w:pPr>
      <w:r w:rsidRPr="00A32A33">
        <w:rPr>
          <w:rFonts w:eastAsia="Times New Roman"/>
          <w:color w:val="000000"/>
          <w:lang w:val="en-GB"/>
        </w:rPr>
        <w:t xml:space="preserve">The economic cost of women’s low labour force participation is high. For Asia-Pacific as a region, it </w:t>
      </w:r>
      <w:r>
        <w:rPr>
          <w:rFonts w:eastAsia="Times New Roman"/>
          <w:color w:val="000000"/>
          <w:lang w:val="en-GB"/>
        </w:rPr>
        <w:t xml:space="preserve">drains </w:t>
      </w:r>
      <w:r w:rsidRPr="00A32A33">
        <w:rPr>
          <w:rFonts w:eastAsia="Times New Roman"/>
          <w:color w:val="000000"/>
          <w:lang w:val="en-GB"/>
        </w:rPr>
        <w:t xml:space="preserve">somewhere between $42 and $46 billion </w:t>
      </w:r>
      <w:r>
        <w:rPr>
          <w:rFonts w:eastAsia="Times New Roman"/>
          <w:color w:val="000000"/>
          <w:lang w:val="en-GB"/>
        </w:rPr>
        <w:t>from</w:t>
      </w:r>
      <w:r w:rsidRPr="00A32A33">
        <w:rPr>
          <w:rFonts w:eastAsia="Times New Roman"/>
          <w:color w:val="000000"/>
          <w:lang w:val="en-GB"/>
        </w:rPr>
        <w:t xml:space="preserve"> GDP annually.</w:t>
      </w:r>
      <w:r w:rsidRPr="00A32A33">
        <w:rPr>
          <w:rStyle w:val="FootnoteReference"/>
          <w:rFonts w:eastAsia="Times New Roman"/>
          <w:color w:val="000000"/>
          <w:lang w:val="en-GB"/>
        </w:rPr>
        <w:footnoteReference w:id="3"/>
      </w:r>
      <w:r w:rsidRPr="00A32A33">
        <w:rPr>
          <w:rFonts w:eastAsia="Times New Roman"/>
          <w:color w:val="000000"/>
          <w:lang w:val="en-GB"/>
        </w:rPr>
        <w:t xml:space="preserve"> By contrast, countries that have increased women’s labour force participation have benefitted tremendously. For example, in the United States, the share of women in total employment rose from 37 </w:t>
      </w:r>
      <w:r>
        <w:rPr>
          <w:rFonts w:eastAsia="Times New Roman"/>
          <w:color w:val="000000"/>
          <w:lang w:val="en-GB"/>
        </w:rPr>
        <w:t>percent</w:t>
      </w:r>
      <w:r w:rsidRPr="00A32A33">
        <w:rPr>
          <w:rFonts w:eastAsia="Times New Roman"/>
          <w:color w:val="000000"/>
          <w:lang w:val="en-GB"/>
        </w:rPr>
        <w:t xml:space="preserve"> in 1970 to nearly 48 </w:t>
      </w:r>
      <w:r>
        <w:rPr>
          <w:rFonts w:eastAsia="Times New Roman"/>
          <w:color w:val="000000"/>
          <w:lang w:val="en-GB"/>
        </w:rPr>
        <w:t>percent</w:t>
      </w:r>
      <w:r w:rsidRPr="00A32A33">
        <w:rPr>
          <w:rFonts w:eastAsia="Times New Roman"/>
          <w:color w:val="000000"/>
          <w:lang w:val="en-GB"/>
        </w:rPr>
        <w:t xml:space="preserve"> in 2009, adding 38 million workers, without whom the US economy would be 25 </w:t>
      </w:r>
      <w:r>
        <w:rPr>
          <w:rFonts w:eastAsia="Times New Roman"/>
          <w:color w:val="000000"/>
          <w:lang w:val="en-GB"/>
        </w:rPr>
        <w:t>percent</w:t>
      </w:r>
      <w:r w:rsidRPr="00A32A33">
        <w:rPr>
          <w:rFonts w:eastAsia="Times New Roman"/>
          <w:color w:val="000000"/>
          <w:lang w:val="en-GB"/>
        </w:rPr>
        <w:t xml:space="preserve"> smaller today.</w:t>
      </w:r>
      <w:r w:rsidRPr="00A32A33">
        <w:rPr>
          <w:rStyle w:val="FootnoteReference"/>
          <w:rFonts w:eastAsia="Times New Roman"/>
          <w:color w:val="000000"/>
          <w:lang w:val="en-GB"/>
        </w:rPr>
        <w:footnoteReference w:id="4"/>
      </w:r>
      <w:r w:rsidRPr="00A32A33">
        <w:rPr>
          <w:rFonts w:eastAsia="Times New Roman"/>
          <w:color w:val="000000"/>
          <w:lang w:val="en-GB"/>
        </w:rPr>
        <w:t xml:space="preserve"> East Asian countries that benefitted from demographic changes in the last three to four decades have similarly done so with high female labour force participation rates. If other Asia-Pacific countries</w:t>
      </w:r>
      <w:r>
        <w:rPr>
          <w:rFonts w:eastAsia="Times New Roman"/>
          <w:color w:val="000000"/>
          <w:lang w:val="en-GB"/>
        </w:rPr>
        <w:t xml:space="preserve"> </w:t>
      </w:r>
      <w:r w:rsidRPr="00A32A33">
        <w:rPr>
          <w:rFonts w:eastAsia="Times New Roman"/>
          <w:color w:val="000000"/>
          <w:lang w:val="en-GB"/>
        </w:rPr>
        <w:t>desire to convert demographic transition into dividends, they will need to</w:t>
      </w:r>
      <w:r>
        <w:rPr>
          <w:rFonts w:eastAsia="Times New Roman"/>
          <w:color w:val="000000"/>
          <w:lang w:val="en-GB"/>
        </w:rPr>
        <w:t xml:space="preserve"> encourage more women to work</w:t>
      </w:r>
      <w:r w:rsidRPr="00A32A33">
        <w:rPr>
          <w:rFonts w:eastAsia="Times New Roman"/>
          <w:color w:val="000000"/>
          <w:lang w:val="en-GB"/>
        </w:rPr>
        <w:t xml:space="preserve">.  </w:t>
      </w:r>
      <w:r w:rsidRPr="00A32A33">
        <w:rPr>
          <w:rFonts w:eastAsia="Times New Roman"/>
          <w:color w:val="000000"/>
          <w:lang w:val="en-GB"/>
        </w:rPr>
        <w:br w:type="page"/>
      </w:r>
    </w:p>
    <w:p w14:paraId="5CE42282" w14:textId="77777777" w:rsidR="00C52FD5" w:rsidRPr="00A32A33" w:rsidRDefault="00C52FD5" w:rsidP="00C52FD5">
      <w:pPr>
        <w:jc w:val="both"/>
        <w:rPr>
          <w:rFonts w:eastAsia="Times New Roman"/>
          <w:color w:val="000000"/>
          <w:lang w:val="en-GB"/>
        </w:rPr>
      </w:pPr>
    </w:p>
    <w:p w14:paraId="370CB0A4" w14:textId="77777777" w:rsidR="00C52FD5" w:rsidRPr="00A32A33" w:rsidRDefault="00C52FD5" w:rsidP="00C52FD5">
      <w:pPr>
        <w:jc w:val="both"/>
        <w:rPr>
          <w:rFonts w:ascii="Calibri" w:hAnsi="Calibri"/>
          <w:b/>
          <w:i/>
          <w:noProof/>
          <w:lang w:val="en-GB"/>
        </w:rPr>
      </w:pPr>
      <w:r w:rsidRPr="00A32A33">
        <w:rPr>
          <w:rFonts w:ascii="Calibri" w:hAnsi="Calibri"/>
          <w:b/>
          <w:i/>
          <w:noProof/>
          <w:lang w:val="en-GB"/>
        </w:rPr>
        <w:t>More productive workers</w:t>
      </w:r>
      <w:r>
        <w:rPr>
          <w:rFonts w:ascii="Calibri" w:hAnsi="Calibri"/>
          <w:b/>
          <w:i/>
          <w:noProof/>
          <w:lang w:val="en-GB"/>
        </w:rPr>
        <w:t xml:space="preserve"> can multiply output </w:t>
      </w:r>
    </w:p>
    <w:p w14:paraId="7CE14E21" w14:textId="35B91432" w:rsidR="00C52FD5" w:rsidRDefault="00C52FD5" w:rsidP="00C52FD5">
      <w:pPr>
        <w:jc w:val="both"/>
        <w:rPr>
          <w:lang w:val="en-GB"/>
        </w:rPr>
      </w:pPr>
      <w:r w:rsidRPr="00A32A33">
        <w:rPr>
          <w:rFonts w:ascii="Calibri" w:hAnsi="Calibri"/>
          <w:lang w:val="en-GB"/>
        </w:rPr>
        <w:t>Throughout Asia-Pacific, a</w:t>
      </w:r>
      <w:r w:rsidRPr="00A32A33">
        <w:rPr>
          <w:lang w:val="en-GB"/>
        </w:rPr>
        <w:t xml:space="preserve"> fall in fertility during 1970 to 2010 was accompanied by a rise in spending on health, education and other human capital investments essential to a productive workforce (</w:t>
      </w:r>
      <w:r>
        <w:rPr>
          <w:lang w:val="en-GB"/>
        </w:rPr>
        <w:t>T</w:t>
      </w:r>
      <w:r w:rsidR="00D1424E">
        <w:rPr>
          <w:lang w:val="en-GB"/>
        </w:rPr>
        <w:t>able 2</w:t>
      </w:r>
      <w:r w:rsidRPr="00A32A33">
        <w:rPr>
          <w:lang w:val="en-GB"/>
        </w:rPr>
        <w:t>). In East Asia</w:t>
      </w:r>
      <w:r>
        <w:rPr>
          <w:lang w:val="en-GB"/>
        </w:rPr>
        <w:t>,</w:t>
      </w:r>
      <w:r w:rsidRPr="00A32A33">
        <w:rPr>
          <w:lang w:val="en-GB"/>
        </w:rPr>
        <w:t xml:space="preserve"> the fertility rate dropped by almost two-thirds, while human capital spending per child rose by 1.28 </w:t>
      </w:r>
      <w:r>
        <w:rPr>
          <w:lang w:val="en-GB"/>
        </w:rPr>
        <w:t>percent</w:t>
      </w:r>
      <w:r w:rsidRPr="00A32A33">
        <w:rPr>
          <w:lang w:val="en-GB"/>
        </w:rPr>
        <w:t xml:space="preserve"> per year. In South-east and South Asia, fertility declined by more than half, while investment per child rose by 1.31 to 1.44 </w:t>
      </w:r>
      <w:r>
        <w:rPr>
          <w:lang w:val="en-GB"/>
        </w:rPr>
        <w:t>percent</w:t>
      </w:r>
      <w:r w:rsidRPr="00A32A33">
        <w:rPr>
          <w:lang w:val="en-GB"/>
        </w:rPr>
        <w:t xml:space="preserve"> per year. Improved education outcomes, including reduced gender disparities, have been one result. These have been among the main drivers of more productive workforces.</w:t>
      </w:r>
    </w:p>
    <w:p w14:paraId="525A18E1" w14:textId="77777777" w:rsidR="009D368F" w:rsidRPr="00A32A33" w:rsidRDefault="009D368F" w:rsidP="00C52FD5">
      <w:pPr>
        <w:jc w:val="both"/>
        <w:rPr>
          <w:lang w:val="en-G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870"/>
        <w:gridCol w:w="645"/>
        <w:gridCol w:w="990"/>
        <w:gridCol w:w="2340"/>
      </w:tblGrid>
      <w:tr w:rsidR="00C52FD5" w:rsidRPr="00A32A33" w14:paraId="2E778357" w14:textId="77777777" w:rsidTr="00430432">
        <w:tc>
          <w:tcPr>
            <w:tcW w:w="5845" w:type="dxa"/>
            <w:gridSpan w:val="4"/>
          </w:tcPr>
          <w:p w14:paraId="6A7F3DEC" w14:textId="49D95ED2" w:rsidR="00C52FD5" w:rsidRPr="00A32A33" w:rsidRDefault="00D1424E" w:rsidP="00430432">
            <w:pPr>
              <w:pStyle w:val="ListParagraph"/>
              <w:ind w:left="0"/>
              <w:contextualSpacing w:val="0"/>
              <w:jc w:val="both"/>
              <w:rPr>
                <w:color w:val="000000"/>
                <w:sz w:val="18"/>
                <w:szCs w:val="18"/>
              </w:rPr>
            </w:pPr>
            <w:r>
              <w:rPr>
                <w:color w:val="000000"/>
                <w:sz w:val="18"/>
                <w:szCs w:val="18"/>
              </w:rPr>
              <w:t>Table 2</w:t>
            </w:r>
            <w:r w:rsidR="00C52FD5" w:rsidRPr="00A32A33">
              <w:rPr>
                <w:color w:val="000000"/>
                <w:sz w:val="18"/>
                <w:szCs w:val="18"/>
              </w:rPr>
              <w:t>: Falling fertility has led to more spending on education and health</w:t>
            </w:r>
          </w:p>
        </w:tc>
      </w:tr>
      <w:tr w:rsidR="00C52FD5" w:rsidRPr="00A32A33" w14:paraId="3F0BA6ED" w14:textId="77777777" w:rsidTr="00430432">
        <w:tc>
          <w:tcPr>
            <w:tcW w:w="1870" w:type="dxa"/>
            <w:shd w:val="clear" w:color="auto" w:fill="D9D9D9" w:themeFill="background1" w:themeFillShade="D9"/>
          </w:tcPr>
          <w:p w14:paraId="39F67D11" w14:textId="77777777" w:rsidR="00C52FD5" w:rsidRPr="00A32A33" w:rsidRDefault="00C52FD5" w:rsidP="00430432">
            <w:pPr>
              <w:pStyle w:val="ListParagraph"/>
              <w:autoSpaceDE w:val="0"/>
              <w:autoSpaceDN w:val="0"/>
              <w:adjustRightInd w:val="0"/>
              <w:ind w:left="0"/>
              <w:contextualSpacing w:val="0"/>
              <w:jc w:val="both"/>
              <w:rPr>
                <w:rFonts w:cs="Arial"/>
                <w:noProof/>
                <w:sz w:val="22"/>
                <w:szCs w:val="22"/>
              </w:rPr>
            </w:pPr>
          </w:p>
        </w:tc>
        <w:tc>
          <w:tcPr>
            <w:tcW w:w="1635" w:type="dxa"/>
            <w:gridSpan w:val="2"/>
            <w:shd w:val="clear" w:color="auto" w:fill="D9D9D9" w:themeFill="background1" w:themeFillShade="D9"/>
          </w:tcPr>
          <w:p w14:paraId="4028D48F"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Total fertility rate</w:t>
            </w:r>
          </w:p>
        </w:tc>
        <w:tc>
          <w:tcPr>
            <w:tcW w:w="2340" w:type="dxa"/>
            <w:shd w:val="clear" w:color="auto" w:fill="D9D9D9" w:themeFill="background1" w:themeFillShade="D9"/>
          </w:tcPr>
          <w:p w14:paraId="796F548D"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Growth in health, education, and other human capital spending due to total fertility rate (%)</w:t>
            </w:r>
          </w:p>
        </w:tc>
      </w:tr>
      <w:tr w:rsidR="00C52FD5" w:rsidRPr="00A32A33" w14:paraId="1454386A" w14:textId="77777777" w:rsidTr="00430432">
        <w:tc>
          <w:tcPr>
            <w:tcW w:w="1870" w:type="dxa"/>
            <w:shd w:val="clear" w:color="auto" w:fill="D9D9D9" w:themeFill="background1" w:themeFillShade="D9"/>
          </w:tcPr>
          <w:p w14:paraId="3D0F95C2" w14:textId="77777777" w:rsidR="00C52FD5" w:rsidRPr="00A32A33" w:rsidRDefault="00C52FD5" w:rsidP="00430432">
            <w:pPr>
              <w:pStyle w:val="ListParagraph"/>
              <w:autoSpaceDE w:val="0"/>
              <w:autoSpaceDN w:val="0"/>
              <w:adjustRightInd w:val="0"/>
              <w:ind w:left="0"/>
              <w:contextualSpacing w:val="0"/>
              <w:jc w:val="both"/>
              <w:rPr>
                <w:rFonts w:cs="Arial"/>
                <w:noProof/>
                <w:sz w:val="22"/>
                <w:szCs w:val="22"/>
              </w:rPr>
            </w:pPr>
          </w:p>
        </w:tc>
        <w:tc>
          <w:tcPr>
            <w:tcW w:w="645" w:type="dxa"/>
            <w:vAlign w:val="bottom"/>
          </w:tcPr>
          <w:p w14:paraId="19F10E24"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1970</w:t>
            </w:r>
          </w:p>
        </w:tc>
        <w:tc>
          <w:tcPr>
            <w:tcW w:w="990" w:type="dxa"/>
            <w:vAlign w:val="bottom"/>
          </w:tcPr>
          <w:p w14:paraId="4FB84CAD"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2010</w:t>
            </w:r>
          </w:p>
        </w:tc>
        <w:tc>
          <w:tcPr>
            <w:tcW w:w="2340" w:type="dxa"/>
            <w:vAlign w:val="bottom"/>
          </w:tcPr>
          <w:p w14:paraId="6C625B44"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1970-2010</w:t>
            </w:r>
          </w:p>
        </w:tc>
      </w:tr>
      <w:tr w:rsidR="00C52FD5" w:rsidRPr="00A32A33" w14:paraId="0135074C" w14:textId="77777777" w:rsidTr="00430432">
        <w:tc>
          <w:tcPr>
            <w:tcW w:w="1870" w:type="dxa"/>
            <w:shd w:val="clear" w:color="auto" w:fill="D9D9D9" w:themeFill="background1" w:themeFillShade="D9"/>
            <w:vAlign w:val="bottom"/>
          </w:tcPr>
          <w:p w14:paraId="7E0505F5" w14:textId="77777777" w:rsidR="00C52FD5" w:rsidRPr="00A32A33" w:rsidRDefault="00C52FD5" w:rsidP="00430432">
            <w:pPr>
              <w:pStyle w:val="ListParagraph"/>
              <w:ind w:left="0"/>
              <w:contextualSpacing w:val="0"/>
              <w:rPr>
                <w:rFonts w:cs="Arial"/>
                <w:noProof/>
                <w:sz w:val="22"/>
                <w:szCs w:val="22"/>
              </w:rPr>
            </w:pPr>
            <w:r w:rsidRPr="00A32A33">
              <w:rPr>
                <w:color w:val="000000"/>
                <w:sz w:val="18"/>
                <w:szCs w:val="18"/>
              </w:rPr>
              <w:t>Developing Asia-Pacific</w:t>
            </w:r>
          </w:p>
        </w:tc>
        <w:tc>
          <w:tcPr>
            <w:tcW w:w="645" w:type="dxa"/>
            <w:vAlign w:val="bottom"/>
          </w:tcPr>
          <w:p w14:paraId="21C284D6"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6.3</w:t>
            </w:r>
          </w:p>
        </w:tc>
        <w:tc>
          <w:tcPr>
            <w:tcW w:w="990" w:type="dxa"/>
            <w:vAlign w:val="bottom"/>
          </w:tcPr>
          <w:p w14:paraId="3E6ED0E5"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3.1</w:t>
            </w:r>
          </w:p>
        </w:tc>
        <w:tc>
          <w:tcPr>
            <w:tcW w:w="2340" w:type="dxa"/>
            <w:vAlign w:val="bottom"/>
          </w:tcPr>
          <w:p w14:paraId="3C50C226"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1.28</w:t>
            </w:r>
          </w:p>
        </w:tc>
      </w:tr>
      <w:tr w:rsidR="00C52FD5" w:rsidRPr="00A32A33" w14:paraId="479C641F" w14:textId="77777777" w:rsidTr="00430432">
        <w:tc>
          <w:tcPr>
            <w:tcW w:w="1870" w:type="dxa"/>
            <w:shd w:val="clear" w:color="auto" w:fill="D9D9D9" w:themeFill="background1" w:themeFillShade="D9"/>
            <w:vAlign w:val="bottom"/>
          </w:tcPr>
          <w:p w14:paraId="6A6599C4" w14:textId="77777777" w:rsidR="00C52FD5" w:rsidRPr="00A32A33" w:rsidRDefault="00C52FD5" w:rsidP="00430432">
            <w:pPr>
              <w:pStyle w:val="ListParagraph"/>
              <w:ind w:left="0"/>
              <w:contextualSpacing w:val="0"/>
              <w:rPr>
                <w:rFonts w:cs="Arial"/>
                <w:noProof/>
                <w:sz w:val="22"/>
                <w:szCs w:val="22"/>
              </w:rPr>
            </w:pPr>
            <w:r w:rsidRPr="00A32A33">
              <w:rPr>
                <w:color w:val="000000"/>
                <w:sz w:val="18"/>
                <w:szCs w:val="18"/>
              </w:rPr>
              <w:t xml:space="preserve">       East Asia</w:t>
            </w:r>
          </w:p>
        </w:tc>
        <w:tc>
          <w:tcPr>
            <w:tcW w:w="645" w:type="dxa"/>
            <w:vAlign w:val="bottom"/>
          </w:tcPr>
          <w:p w14:paraId="56C8E605"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5.9</w:t>
            </w:r>
          </w:p>
        </w:tc>
        <w:tc>
          <w:tcPr>
            <w:tcW w:w="990" w:type="dxa"/>
            <w:vAlign w:val="bottom"/>
          </w:tcPr>
          <w:p w14:paraId="742D2FBF"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2.0</w:t>
            </w:r>
          </w:p>
        </w:tc>
        <w:tc>
          <w:tcPr>
            <w:tcW w:w="2340" w:type="dxa"/>
            <w:vAlign w:val="bottom"/>
          </w:tcPr>
          <w:p w14:paraId="048D9BBD"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1.96</w:t>
            </w:r>
          </w:p>
        </w:tc>
      </w:tr>
      <w:tr w:rsidR="00C52FD5" w:rsidRPr="00A32A33" w14:paraId="484ABFB2" w14:textId="77777777" w:rsidTr="00430432">
        <w:tc>
          <w:tcPr>
            <w:tcW w:w="1870" w:type="dxa"/>
            <w:shd w:val="clear" w:color="auto" w:fill="D9D9D9" w:themeFill="background1" w:themeFillShade="D9"/>
            <w:vAlign w:val="bottom"/>
          </w:tcPr>
          <w:p w14:paraId="55B9D785" w14:textId="77777777" w:rsidR="00C52FD5" w:rsidRPr="00A32A33" w:rsidRDefault="00C52FD5" w:rsidP="00430432">
            <w:pPr>
              <w:pStyle w:val="ListParagraph"/>
              <w:ind w:left="0"/>
              <w:contextualSpacing w:val="0"/>
              <w:rPr>
                <w:rFonts w:cs="Arial"/>
                <w:noProof/>
                <w:sz w:val="22"/>
                <w:szCs w:val="22"/>
              </w:rPr>
            </w:pPr>
            <w:r w:rsidRPr="00A32A33">
              <w:rPr>
                <w:color w:val="000000"/>
                <w:sz w:val="18"/>
                <w:szCs w:val="18"/>
              </w:rPr>
              <w:t xml:space="preserve">       South-east Asia</w:t>
            </w:r>
          </w:p>
        </w:tc>
        <w:tc>
          <w:tcPr>
            <w:tcW w:w="645" w:type="dxa"/>
            <w:vAlign w:val="bottom"/>
          </w:tcPr>
          <w:p w14:paraId="558DF67C"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6.1</w:t>
            </w:r>
          </w:p>
        </w:tc>
        <w:tc>
          <w:tcPr>
            <w:tcW w:w="990" w:type="dxa"/>
            <w:vAlign w:val="bottom"/>
          </w:tcPr>
          <w:p w14:paraId="4235E5D6"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2.9</w:t>
            </w:r>
          </w:p>
        </w:tc>
        <w:tc>
          <w:tcPr>
            <w:tcW w:w="2340" w:type="dxa"/>
            <w:vAlign w:val="bottom"/>
          </w:tcPr>
          <w:p w14:paraId="28BF2713"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1.31</w:t>
            </w:r>
          </w:p>
        </w:tc>
      </w:tr>
      <w:tr w:rsidR="00C52FD5" w:rsidRPr="00A32A33" w14:paraId="5277F86B" w14:textId="77777777" w:rsidTr="00430432">
        <w:tc>
          <w:tcPr>
            <w:tcW w:w="1870" w:type="dxa"/>
            <w:shd w:val="clear" w:color="auto" w:fill="D9D9D9" w:themeFill="background1" w:themeFillShade="D9"/>
            <w:vAlign w:val="bottom"/>
          </w:tcPr>
          <w:p w14:paraId="76A8E78D" w14:textId="77777777" w:rsidR="00C52FD5" w:rsidRPr="00A32A33" w:rsidRDefault="00C52FD5" w:rsidP="00430432">
            <w:pPr>
              <w:pStyle w:val="ListParagraph"/>
              <w:ind w:left="0"/>
              <w:contextualSpacing w:val="0"/>
              <w:rPr>
                <w:rFonts w:cs="Arial"/>
                <w:noProof/>
                <w:sz w:val="22"/>
                <w:szCs w:val="22"/>
              </w:rPr>
            </w:pPr>
            <w:r w:rsidRPr="00A32A33">
              <w:rPr>
                <w:color w:val="000000"/>
                <w:sz w:val="18"/>
                <w:szCs w:val="18"/>
              </w:rPr>
              <w:t xml:space="preserve">       Pacific</w:t>
            </w:r>
          </w:p>
        </w:tc>
        <w:tc>
          <w:tcPr>
            <w:tcW w:w="645" w:type="dxa"/>
            <w:vAlign w:val="bottom"/>
          </w:tcPr>
          <w:p w14:paraId="48C80EE6"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6.5</w:t>
            </w:r>
          </w:p>
        </w:tc>
        <w:tc>
          <w:tcPr>
            <w:tcW w:w="990" w:type="dxa"/>
            <w:vAlign w:val="bottom"/>
          </w:tcPr>
          <w:p w14:paraId="3DF05F01"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3.8</w:t>
            </w:r>
          </w:p>
        </w:tc>
        <w:tc>
          <w:tcPr>
            <w:tcW w:w="2340" w:type="dxa"/>
            <w:vAlign w:val="bottom"/>
          </w:tcPr>
          <w:p w14:paraId="49796DD9"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0.98</w:t>
            </w:r>
          </w:p>
        </w:tc>
      </w:tr>
      <w:tr w:rsidR="00C52FD5" w:rsidRPr="00A32A33" w14:paraId="27352C61" w14:textId="77777777" w:rsidTr="00430432">
        <w:tc>
          <w:tcPr>
            <w:tcW w:w="1870" w:type="dxa"/>
            <w:shd w:val="clear" w:color="auto" w:fill="D9D9D9" w:themeFill="background1" w:themeFillShade="D9"/>
            <w:vAlign w:val="bottom"/>
          </w:tcPr>
          <w:p w14:paraId="5F8211DD" w14:textId="77777777" w:rsidR="00C52FD5" w:rsidRPr="00A32A33" w:rsidRDefault="00C52FD5" w:rsidP="00430432">
            <w:pPr>
              <w:pStyle w:val="ListParagraph"/>
              <w:ind w:left="0"/>
              <w:contextualSpacing w:val="0"/>
              <w:rPr>
                <w:rFonts w:cs="Arial"/>
                <w:noProof/>
                <w:sz w:val="22"/>
                <w:szCs w:val="22"/>
              </w:rPr>
            </w:pPr>
            <w:r w:rsidRPr="00A32A33">
              <w:rPr>
                <w:color w:val="000000"/>
                <w:sz w:val="18"/>
                <w:szCs w:val="18"/>
              </w:rPr>
              <w:t xml:space="preserve">       South Asia</w:t>
            </w:r>
          </w:p>
        </w:tc>
        <w:tc>
          <w:tcPr>
            <w:tcW w:w="645" w:type="dxa"/>
            <w:vAlign w:val="bottom"/>
          </w:tcPr>
          <w:p w14:paraId="1BF421D4"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6.5</w:t>
            </w:r>
          </w:p>
        </w:tc>
        <w:tc>
          <w:tcPr>
            <w:tcW w:w="990" w:type="dxa"/>
            <w:vAlign w:val="bottom"/>
          </w:tcPr>
          <w:p w14:paraId="7FC293FC"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3.0</w:t>
            </w:r>
          </w:p>
        </w:tc>
        <w:tc>
          <w:tcPr>
            <w:tcW w:w="2340" w:type="dxa"/>
            <w:vAlign w:val="bottom"/>
          </w:tcPr>
          <w:p w14:paraId="66B41FCF"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1.37</w:t>
            </w:r>
          </w:p>
        </w:tc>
      </w:tr>
      <w:tr w:rsidR="00C52FD5" w:rsidRPr="00A32A33" w14:paraId="6277E159" w14:textId="77777777" w:rsidTr="00430432">
        <w:tc>
          <w:tcPr>
            <w:tcW w:w="1870" w:type="dxa"/>
            <w:shd w:val="clear" w:color="auto" w:fill="D9D9D9" w:themeFill="background1" w:themeFillShade="D9"/>
            <w:vAlign w:val="bottom"/>
          </w:tcPr>
          <w:p w14:paraId="3DF45975" w14:textId="77777777" w:rsidR="00C52FD5" w:rsidRPr="00A32A33" w:rsidRDefault="00C52FD5" w:rsidP="00430432">
            <w:pPr>
              <w:pStyle w:val="ListParagraph"/>
              <w:ind w:left="0"/>
              <w:contextualSpacing w:val="0"/>
              <w:rPr>
                <w:rFonts w:cs="Arial"/>
                <w:noProof/>
                <w:sz w:val="22"/>
                <w:szCs w:val="22"/>
              </w:rPr>
            </w:pPr>
            <w:r w:rsidRPr="00A32A33">
              <w:rPr>
                <w:color w:val="000000"/>
                <w:sz w:val="18"/>
                <w:szCs w:val="18"/>
              </w:rPr>
              <w:t>Developed Asia-Pacific</w:t>
            </w:r>
          </w:p>
        </w:tc>
        <w:tc>
          <w:tcPr>
            <w:tcW w:w="645" w:type="dxa"/>
            <w:vAlign w:val="bottom"/>
          </w:tcPr>
          <w:p w14:paraId="6218BDA3"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3.7</w:t>
            </w:r>
          </w:p>
        </w:tc>
        <w:tc>
          <w:tcPr>
            <w:tcW w:w="990" w:type="dxa"/>
            <w:vAlign w:val="bottom"/>
          </w:tcPr>
          <w:p w14:paraId="6A2FF1C6"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color w:val="000000"/>
                <w:sz w:val="18"/>
                <w:szCs w:val="18"/>
              </w:rPr>
              <w:t>1.7</w:t>
            </w:r>
          </w:p>
        </w:tc>
        <w:tc>
          <w:tcPr>
            <w:tcW w:w="2340" w:type="dxa"/>
            <w:vAlign w:val="bottom"/>
          </w:tcPr>
          <w:p w14:paraId="4C5B37C8" w14:textId="77777777" w:rsidR="00C52FD5" w:rsidRPr="00A32A33" w:rsidRDefault="00C52FD5" w:rsidP="00430432">
            <w:pPr>
              <w:pStyle w:val="ListParagraph"/>
              <w:keepNext/>
              <w:keepLines/>
              <w:spacing w:before="40"/>
              <w:ind w:left="0"/>
              <w:contextualSpacing w:val="0"/>
              <w:jc w:val="center"/>
              <w:outlineLvl w:val="2"/>
              <w:rPr>
                <w:rFonts w:cs="Arial"/>
                <w:noProof/>
                <w:sz w:val="22"/>
                <w:szCs w:val="22"/>
              </w:rPr>
            </w:pPr>
            <w:r w:rsidRPr="00A32A33">
              <w:rPr>
                <w:color w:val="000000"/>
                <w:sz w:val="18"/>
                <w:szCs w:val="18"/>
              </w:rPr>
              <w:t>1.44</w:t>
            </w:r>
          </w:p>
        </w:tc>
      </w:tr>
      <w:tr w:rsidR="00C52FD5" w:rsidRPr="00A32A33" w14:paraId="0C40459E" w14:textId="77777777" w:rsidTr="00430432">
        <w:tc>
          <w:tcPr>
            <w:tcW w:w="5845" w:type="dxa"/>
            <w:gridSpan w:val="4"/>
            <w:vAlign w:val="bottom"/>
          </w:tcPr>
          <w:p w14:paraId="2C0D108A" w14:textId="77777777" w:rsidR="00C52FD5" w:rsidRPr="00A32A33" w:rsidRDefault="00C52FD5" w:rsidP="00430432">
            <w:pPr>
              <w:pStyle w:val="ListParagraph"/>
              <w:keepNext/>
              <w:keepLines/>
              <w:spacing w:before="40"/>
              <w:ind w:left="0"/>
              <w:contextualSpacing w:val="0"/>
              <w:jc w:val="both"/>
              <w:outlineLvl w:val="2"/>
              <w:rPr>
                <w:rFonts w:cs="Arial"/>
                <w:noProof/>
                <w:sz w:val="22"/>
                <w:szCs w:val="22"/>
              </w:rPr>
            </w:pPr>
            <w:r w:rsidRPr="00A32A33">
              <w:rPr>
                <w:i/>
                <w:color w:val="000000"/>
                <w:sz w:val="18"/>
                <w:szCs w:val="18"/>
              </w:rPr>
              <w:t>Source</w:t>
            </w:r>
            <w:r>
              <w:rPr>
                <w:color w:val="000000"/>
                <w:sz w:val="18"/>
                <w:szCs w:val="18"/>
              </w:rPr>
              <w:t>: Mason 2014.</w:t>
            </w:r>
          </w:p>
        </w:tc>
      </w:tr>
    </w:tbl>
    <w:p w14:paraId="18BB7CD1" w14:textId="77777777" w:rsidR="00C52FD5" w:rsidRPr="00A32A33" w:rsidRDefault="00C52FD5" w:rsidP="00C52FD5">
      <w:pPr>
        <w:pStyle w:val="ListParagraph"/>
        <w:ind w:left="0"/>
        <w:contextualSpacing w:val="0"/>
        <w:jc w:val="both"/>
        <w:rPr>
          <w:rFonts w:ascii="Calibri" w:hAnsi="Calibri" w:cs="Arial"/>
          <w:noProof/>
          <w:sz w:val="22"/>
          <w:szCs w:val="22"/>
        </w:rPr>
      </w:pPr>
    </w:p>
    <w:p w14:paraId="6BB01D2A" w14:textId="7F5548C5" w:rsidR="00C52FD5" w:rsidRPr="00A32A33" w:rsidRDefault="00C52FD5" w:rsidP="00C52FD5">
      <w:pPr>
        <w:pStyle w:val="ListParagraph"/>
        <w:ind w:left="0"/>
        <w:contextualSpacing w:val="0"/>
        <w:jc w:val="both"/>
        <w:rPr>
          <w:rFonts w:ascii="Calibri" w:hAnsi="Calibri" w:cs="Arial"/>
          <w:noProof/>
          <w:sz w:val="22"/>
          <w:szCs w:val="22"/>
        </w:rPr>
      </w:pPr>
      <w:r>
        <w:rPr>
          <w:rFonts w:ascii="Calibri" w:hAnsi="Calibri" w:cs="Arial"/>
          <w:noProof/>
          <w:sz w:val="22"/>
          <w:szCs w:val="22"/>
        </w:rPr>
        <mc:AlternateContent>
          <mc:Choice Requires="wps">
            <w:drawing>
              <wp:anchor distT="45720" distB="45720" distL="114300" distR="114300" simplePos="0" relativeHeight="251666432" behindDoc="0" locked="0" layoutInCell="1" allowOverlap="1" wp14:anchorId="10A62E9C" wp14:editId="5256D4F0">
                <wp:simplePos x="0" y="0"/>
                <wp:positionH relativeFrom="column">
                  <wp:posOffset>2776220</wp:posOffset>
                </wp:positionH>
                <wp:positionV relativeFrom="paragraph">
                  <wp:posOffset>12065</wp:posOffset>
                </wp:positionV>
                <wp:extent cx="3180715" cy="2385695"/>
                <wp:effectExtent l="0" t="0" r="19685" b="146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2385695"/>
                        </a:xfrm>
                        <a:prstGeom prst="rect">
                          <a:avLst/>
                        </a:prstGeom>
                        <a:solidFill>
                          <a:srgbClr val="FFFFFF"/>
                        </a:solidFill>
                        <a:ln w="9525">
                          <a:solidFill>
                            <a:srgbClr val="000000"/>
                          </a:solidFill>
                          <a:miter lim="800000"/>
                          <a:headEnd/>
                          <a:tailEnd/>
                        </a:ln>
                      </wps:spPr>
                      <wps:txbx>
                        <w:txbxContent>
                          <w:p w14:paraId="76578AC1" w14:textId="705E3638" w:rsidR="00430432" w:rsidRDefault="00430432" w:rsidP="00C52FD5">
                            <w:r>
                              <w:t xml:space="preserve">Figure </w:t>
                            </w:r>
                            <w:r w:rsidR="0062148B">
                              <w:t>7</w:t>
                            </w:r>
                            <w:r>
                              <w:t xml:space="preserve">: Growth in </w:t>
                            </w:r>
                            <w:proofErr w:type="spellStart"/>
                            <w:r>
                              <w:t>labour</w:t>
                            </w:r>
                            <w:proofErr w:type="spellEnd"/>
                            <w:r>
                              <w:t xml:space="preserve"> productivity has been rapid</w:t>
                            </w:r>
                          </w:p>
                          <w:p w14:paraId="1772FDFC" w14:textId="77777777" w:rsidR="00430432" w:rsidRDefault="00430432" w:rsidP="00C52FD5">
                            <w:r w:rsidRPr="009C0068">
                              <w:rPr>
                                <w:noProof/>
                              </w:rPr>
                              <w:drawing>
                                <wp:inline distT="0" distB="0" distL="0" distR="0" wp14:anchorId="0C384B2E" wp14:editId="66A8E8DE">
                                  <wp:extent cx="2729023" cy="1688727"/>
                                  <wp:effectExtent l="0" t="0" r="0" b="698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7356" cy="1693884"/>
                                          </a:xfrm>
                                          <a:prstGeom prst="rect">
                                            <a:avLst/>
                                          </a:prstGeom>
                                          <a:noFill/>
                                          <a:ln>
                                            <a:noFill/>
                                          </a:ln>
                                        </pic:spPr>
                                      </pic:pic>
                                    </a:graphicData>
                                  </a:graphic>
                                </wp:inline>
                              </w:drawing>
                            </w:r>
                            <w:r w:rsidRPr="009C0068" w:rsidDel="009C0068">
                              <w:t xml:space="preserve"> </w:t>
                            </w:r>
                          </w:p>
                          <w:p w14:paraId="3186675E" w14:textId="77777777" w:rsidR="00430432" w:rsidRPr="0055262A" w:rsidRDefault="00430432" w:rsidP="00C52FD5">
                            <w:pPr>
                              <w:rPr>
                                <w:sz w:val="18"/>
                                <w:szCs w:val="18"/>
                              </w:rPr>
                            </w:pPr>
                            <w:r w:rsidRPr="001951ED">
                              <w:rPr>
                                <w:i/>
                                <w:sz w:val="18"/>
                                <w:szCs w:val="18"/>
                              </w:rPr>
                              <w:t>Source</w:t>
                            </w:r>
                            <w:r w:rsidRPr="0055262A">
                              <w:rPr>
                                <w:sz w:val="18"/>
                                <w:szCs w:val="18"/>
                              </w:rPr>
                              <w:t xml:space="preserve">: </w:t>
                            </w:r>
                            <w:r w:rsidRPr="001951ED">
                              <w:rPr>
                                <w:rFonts w:eastAsia="Times New Roman" w:cs="Times New Roman"/>
                                <w:sz w:val="18"/>
                                <w:szCs w:val="18"/>
                              </w:rPr>
                              <w:t xml:space="preserve">UNDP calculations based on </w:t>
                            </w:r>
                            <w:r>
                              <w:rPr>
                                <w:rFonts w:eastAsia="Times New Roman" w:cs="Times New Roman"/>
                                <w:sz w:val="18"/>
                                <w:szCs w:val="18"/>
                              </w:rPr>
                              <w:t>ILO</w:t>
                            </w:r>
                            <w:r w:rsidRPr="001951ED">
                              <w:rPr>
                                <w:rFonts w:eastAsia="Times New Roman" w:cs="Times New Roman"/>
                                <w:sz w:val="18"/>
                                <w:szCs w:val="18"/>
                              </w:rPr>
                              <w:t xml:space="preserve"> </w:t>
                            </w:r>
                            <w:r>
                              <w:rPr>
                                <w:bCs/>
                                <w:noProof/>
                                <w:sz w:val="18"/>
                                <w:szCs w:val="18"/>
                              </w:rPr>
                              <w:t>KILM</w:t>
                            </w:r>
                            <w:r w:rsidRPr="0055262A">
                              <w:rPr>
                                <w:bCs/>
                                <w:noProof/>
                                <w:sz w:val="18"/>
                                <w:szCs w:val="18"/>
                              </w:rPr>
                              <w:t xml:space="preserve"> 2015</w:t>
                            </w:r>
                            <w:r>
                              <w:rPr>
                                <w:bCs/>
                                <w:noProof/>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62E9C" id="_x0000_s1029" type="#_x0000_t202" style="position:absolute;left:0;text-align:left;margin-left:218.6pt;margin-top:.95pt;width:250.45pt;height:187.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">
                <v:textbox>
                  <w:txbxContent>
                    <w:p w14:paraId="76578AC1" w14:textId="705E3638" w:rsidR="00430432" w:rsidRDefault="00430432" w:rsidP="00C52FD5">
                      <w:r>
                        <w:t xml:space="preserve">Figure </w:t>
                      </w:r>
                      <w:r w:rsidR="0062148B">
                        <w:t>7</w:t>
                      </w:r>
                      <w:r>
                        <w:t xml:space="preserve">: Growth in </w:t>
                      </w:r>
                      <w:proofErr w:type="spellStart"/>
                      <w:r>
                        <w:t>labour</w:t>
                      </w:r>
                      <w:proofErr w:type="spellEnd"/>
                      <w:r>
                        <w:t xml:space="preserve"> productivity has been rapid</w:t>
                      </w:r>
                    </w:p>
                    <w:p w14:paraId="1772FDFC" w14:textId="77777777" w:rsidR="00430432" w:rsidRDefault="00430432" w:rsidP="00C52FD5">
                      <w:r w:rsidRPr="009C0068">
                        <w:rPr>
                          <w:noProof/>
                        </w:rPr>
                        <w:drawing>
                          <wp:inline distT="0" distB="0" distL="0" distR="0" wp14:anchorId="0C384B2E" wp14:editId="66A8E8DE">
                            <wp:extent cx="2729023" cy="1688727"/>
                            <wp:effectExtent l="0" t="0" r="0" b="698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7356" cy="1693884"/>
                                    </a:xfrm>
                                    <a:prstGeom prst="rect">
                                      <a:avLst/>
                                    </a:prstGeom>
                                    <a:noFill/>
                                    <a:ln>
                                      <a:noFill/>
                                    </a:ln>
                                  </pic:spPr>
                                </pic:pic>
                              </a:graphicData>
                            </a:graphic>
                          </wp:inline>
                        </w:drawing>
                      </w:r>
                      <w:r w:rsidRPr="009C0068" w:rsidDel="009C0068">
                        <w:t xml:space="preserve"> </w:t>
                      </w:r>
                    </w:p>
                    <w:p w14:paraId="3186675E" w14:textId="77777777" w:rsidR="00430432" w:rsidRPr="0055262A" w:rsidRDefault="00430432" w:rsidP="00C52FD5">
                      <w:pPr>
                        <w:rPr>
                          <w:sz w:val="18"/>
                          <w:szCs w:val="18"/>
                        </w:rPr>
                      </w:pPr>
                      <w:r w:rsidRPr="001951ED">
                        <w:rPr>
                          <w:i/>
                          <w:sz w:val="18"/>
                          <w:szCs w:val="18"/>
                        </w:rPr>
                        <w:t>Source</w:t>
                      </w:r>
                      <w:r w:rsidRPr="0055262A">
                        <w:rPr>
                          <w:sz w:val="18"/>
                          <w:szCs w:val="18"/>
                        </w:rPr>
                        <w:t xml:space="preserve">: </w:t>
                      </w:r>
                      <w:r w:rsidRPr="001951ED">
                        <w:rPr>
                          <w:rFonts w:eastAsia="Times New Roman" w:cs="Times New Roman"/>
                          <w:sz w:val="18"/>
                          <w:szCs w:val="18"/>
                        </w:rPr>
                        <w:t xml:space="preserve">UNDP calculations based on </w:t>
                      </w:r>
                      <w:r>
                        <w:rPr>
                          <w:rFonts w:eastAsia="Times New Roman" w:cs="Times New Roman"/>
                          <w:sz w:val="18"/>
                          <w:szCs w:val="18"/>
                        </w:rPr>
                        <w:t>ILO</w:t>
                      </w:r>
                      <w:r w:rsidRPr="001951ED">
                        <w:rPr>
                          <w:rFonts w:eastAsia="Times New Roman" w:cs="Times New Roman"/>
                          <w:sz w:val="18"/>
                          <w:szCs w:val="18"/>
                        </w:rPr>
                        <w:t xml:space="preserve"> </w:t>
                      </w:r>
                      <w:r>
                        <w:rPr>
                          <w:bCs/>
                          <w:noProof/>
                          <w:sz w:val="18"/>
                          <w:szCs w:val="18"/>
                        </w:rPr>
                        <w:t>KILM</w:t>
                      </w:r>
                      <w:r w:rsidRPr="0055262A">
                        <w:rPr>
                          <w:bCs/>
                          <w:noProof/>
                          <w:sz w:val="18"/>
                          <w:szCs w:val="18"/>
                        </w:rPr>
                        <w:t xml:space="preserve"> 2015</w:t>
                      </w:r>
                      <w:r>
                        <w:rPr>
                          <w:bCs/>
                          <w:noProof/>
                          <w:sz w:val="18"/>
                          <w:szCs w:val="18"/>
                        </w:rPr>
                        <w:t>.</w:t>
                      </w:r>
                    </w:p>
                  </w:txbxContent>
                </v:textbox>
                <w10:wrap type="square"/>
              </v:shape>
            </w:pict>
          </mc:Fallback>
        </mc:AlternateContent>
      </w:r>
      <w:r w:rsidRPr="00A32A33">
        <w:rPr>
          <w:rFonts w:ascii="Calibri" w:hAnsi="Calibri" w:cs="Arial"/>
          <w:noProof/>
          <w:sz w:val="22"/>
          <w:szCs w:val="22"/>
        </w:rPr>
        <w:t>Labo</w:t>
      </w:r>
      <w:r>
        <w:rPr>
          <w:rFonts w:ascii="Calibri" w:hAnsi="Calibri" w:cs="Arial"/>
          <w:noProof/>
          <w:sz w:val="22"/>
          <w:szCs w:val="22"/>
        </w:rPr>
        <w:t>u</w:t>
      </w:r>
      <w:r w:rsidRPr="00A32A33">
        <w:rPr>
          <w:rFonts w:ascii="Calibri" w:hAnsi="Calibri" w:cs="Arial"/>
          <w:noProof/>
          <w:sz w:val="22"/>
          <w:szCs w:val="22"/>
        </w:rPr>
        <w:t>r productivity rose rapidly and consistently across Asia-Paci</w:t>
      </w:r>
      <w:r w:rsidR="0062148B">
        <w:rPr>
          <w:rFonts w:ascii="Calibri" w:hAnsi="Calibri" w:cs="Arial"/>
          <w:noProof/>
          <w:sz w:val="22"/>
          <w:szCs w:val="22"/>
        </w:rPr>
        <w:t>fic from 1990 to 2013 (Figure 7</w:t>
      </w:r>
      <w:r w:rsidRPr="00A32A33">
        <w:rPr>
          <w:rFonts w:ascii="Calibri" w:hAnsi="Calibri" w:cs="Arial"/>
          <w:noProof/>
          <w:sz w:val="22"/>
          <w:szCs w:val="22"/>
        </w:rPr>
        <w:t>), with the fastest rates in East Asia, led by China. China</w:t>
      </w:r>
      <w:r>
        <w:rPr>
          <w:rFonts w:ascii="Calibri" w:hAnsi="Calibri" w:cs="Arial"/>
          <w:noProof/>
          <w:sz w:val="22"/>
          <w:szCs w:val="22"/>
        </w:rPr>
        <w:t>’s</w:t>
      </w:r>
      <w:r w:rsidRPr="00A32A33">
        <w:rPr>
          <w:rFonts w:ascii="Calibri" w:hAnsi="Calibri" w:cs="Arial"/>
          <w:noProof/>
          <w:sz w:val="22"/>
          <w:szCs w:val="22"/>
        </w:rPr>
        <w:t xml:space="preserve"> investments in technology were instrumental, combined with investments in education and skills training that enabled workers to perform more sophisticated jobs. South Asia, South-east Asia and the Pacific also experienced consistent rises in labour productivity. </w:t>
      </w:r>
    </w:p>
    <w:p w14:paraId="5E5BB9C9" w14:textId="77777777" w:rsidR="00C52FD5" w:rsidRPr="00A32A33" w:rsidRDefault="00C52FD5" w:rsidP="00C52FD5">
      <w:pPr>
        <w:pStyle w:val="ListParagraph"/>
        <w:ind w:left="0"/>
        <w:contextualSpacing w:val="0"/>
        <w:jc w:val="both"/>
        <w:rPr>
          <w:rFonts w:ascii="Calibri" w:hAnsi="Calibri" w:cs="Arial"/>
          <w:noProof/>
          <w:sz w:val="22"/>
          <w:szCs w:val="22"/>
        </w:rPr>
      </w:pPr>
    </w:p>
    <w:p w14:paraId="7FF332A6" w14:textId="77777777" w:rsidR="00C52FD5" w:rsidRPr="00A32A33" w:rsidRDefault="00C52FD5" w:rsidP="00C52FD5">
      <w:pPr>
        <w:jc w:val="both"/>
        <w:rPr>
          <w:lang w:val="en-GB"/>
        </w:rPr>
      </w:pPr>
      <w:r>
        <w:rPr>
          <w:rFonts w:ascii="Calibri" w:hAnsi="Calibri" w:cs="Arial"/>
          <w:noProof/>
        </w:rPr>
        <w:lastRenderedPageBreak/>
        <mc:AlternateContent>
          <mc:Choice Requires="wps">
            <w:drawing>
              <wp:anchor distT="45720" distB="45720" distL="114300" distR="114300" simplePos="0" relativeHeight="251667456" behindDoc="0" locked="0" layoutInCell="1" allowOverlap="1" wp14:anchorId="6833D2DA" wp14:editId="272CE2F8">
                <wp:simplePos x="0" y="0"/>
                <wp:positionH relativeFrom="column">
                  <wp:posOffset>2501900</wp:posOffset>
                </wp:positionH>
                <wp:positionV relativeFrom="paragraph">
                  <wp:posOffset>580390</wp:posOffset>
                </wp:positionV>
                <wp:extent cx="3531870" cy="3331210"/>
                <wp:effectExtent l="0" t="0" r="11430" b="2159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3331210"/>
                        </a:xfrm>
                        <a:prstGeom prst="rect">
                          <a:avLst/>
                        </a:prstGeom>
                        <a:solidFill>
                          <a:srgbClr val="FFFFFF"/>
                        </a:solidFill>
                        <a:ln w="9525">
                          <a:solidFill>
                            <a:srgbClr val="000000"/>
                          </a:solidFill>
                          <a:miter lim="800000"/>
                          <a:headEnd/>
                          <a:tailEnd/>
                        </a:ln>
                      </wps:spPr>
                      <wps:txbx>
                        <w:txbxContent>
                          <w:p w14:paraId="78FA7F96" w14:textId="2EA71CDA" w:rsidR="00430432" w:rsidRDefault="00430432" w:rsidP="00C52FD5">
                            <w:r>
                              <w:t xml:space="preserve">Figure </w:t>
                            </w:r>
                            <w:r w:rsidR="0062148B">
                              <w:t>8</w:t>
                            </w:r>
                            <w:r>
                              <w:t xml:space="preserve">: Many jobs remain in agriculture, while the share in manufacturing lags </w:t>
                            </w:r>
                            <w:r w:rsidRPr="00937741">
                              <w:t xml:space="preserve"> </w:t>
                            </w:r>
                          </w:p>
                          <w:p w14:paraId="3CFD8FC2" w14:textId="77777777" w:rsidR="00430432" w:rsidRDefault="00430432" w:rsidP="00C52FD5">
                            <w:r w:rsidRPr="00B61C56">
                              <w:rPr>
                                <w:noProof/>
                              </w:rPr>
                              <w:drawing>
                                <wp:inline distT="0" distB="0" distL="0" distR="0" wp14:anchorId="678480A9" wp14:editId="6148C56F">
                                  <wp:extent cx="3340100" cy="2883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40100" cy="2883825"/>
                                          </a:xfrm>
                                          <a:prstGeom prst="rect">
                                            <a:avLst/>
                                          </a:prstGeom>
                                          <a:noFill/>
                                          <a:ln>
                                            <a:noFill/>
                                          </a:ln>
                                        </pic:spPr>
                                      </pic:pic>
                                    </a:graphicData>
                                  </a:graphic>
                                </wp:inline>
                              </w:drawing>
                            </w:r>
                          </w:p>
                          <w:p w14:paraId="6680DF77" w14:textId="77777777" w:rsidR="00430432" w:rsidRPr="00E21CA1" w:rsidRDefault="00430432" w:rsidP="00C52FD5">
                            <w:pPr>
                              <w:rPr>
                                <w:sz w:val="18"/>
                                <w:szCs w:val="18"/>
                              </w:rPr>
                            </w:pPr>
                            <w:r w:rsidRPr="00E21CA1">
                              <w:rPr>
                                <w:i/>
                                <w:sz w:val="18"/>
                                <w:szCs w:val="18"/>
                              </w:rPr>
                              <w:t>Source</w:t>
                            </w:r>
                            <w:r w:rsidRPr="00E21CA1">
                              <w:rPr>
                                <w:sz w:val="18"/>
                                <w:szCs w:val="18"/>
                              </w:rPr>
                              <w:t xml:space="preserve">: </w:t>
                            </w:r>
                            <w:r>
                              <w:rPr>
                                <w:sz w:val="18"/>
                                <w:szCs w:val="18"/>
                              </w:rPr>
                              <w:t>B</w:t>
                            </w:r>
                            <w:r w:rsidRPr="00E21CA1">
                              <w:rPr>
                                <w:rFonts w:eastAsia="Times New Roman" w:cs="Times New Roman"/>
                                <w:sz w:val="18"/>
                                <w:szCs w:val="18"/>
                              </w:rPr>
                              <w:t>ased on IL</w:t>
                            </w:r>
                            <w:r>
                              <w:rPr>
                                <w:rFonts w:eastAsia="Times New Roman" w:cs="Times New Roman"/>
                                <w:sz w:val="18"/>
                                <w:szCs w:val="18"/>
                              </w:rPr>
                              <w:t>O</w:t>
                            </w:r>
                            <w:r w:rsidRPr="00E21CA1">
                              <w:rPr>
                                <w:rFonts w:eastAsia="Times New Roman" w:cs="Times New Roman"/>
                                <w:sz w:val="18"/>
                                <w:szCs w:val="18"/>
                              </w:rPr>
                              <w:t xml:space="preserve"> </w:t>
                            </w:r>
                            <w:r>
                              <w:rPr>
                                <w:bCs/>
                                <w:noProof/>
                                <w:sz w:val="18"/>
                                <w:szCs w:val="18"/>
                              </w:rPr>
                              <w:t>KILM</w:t>
                            </w:r>
                            <w:r w:rsidRPr="00E21CA1">
                              <w:rPr>
                                <w:bCs/>
                                <w:noProof/>
                                <w:sz w:val="18"/>
                                <w:szCs w:val="18"/>
                              </w:rPr>
                              <w:t xml:space="preserve"> 2015</w:t>
                            </w:r>
                            <w:r>
                              <w:rPr>
                                <w:bCs/>
                                <w:noProof/>
                                <w:sz w:val="18"/>
                                <w:szCs w:val="18"/>
                              </w:rPr>
                              <w:t>.</w:t>
                            </w:r>
                          </w:p>
                          <w:p w14:paraId="7909B7D6" w14:textId="77777777" w:rsidR="00430432" w:rsidRDefault="00430432" w:rsidP="00C52F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3D2DA" id="_x0000_s1030" type="#_x0000_t202" style="position:absolute;left:0;text-align:left;margin-left:197pt;margin-top:45.7pt;width:278.1pt;height:262.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">
                <v:textbox>
                  <w:txbxContent>
                    <w:p w14:paraId="78FA7F96" w14:textId="2EA71CDA" w:rsidR="00430432" w:rsidRDefault="00430432" w:rsidP="00C52FD5">
                      <w:r>
                        <w:t xml:space="preserve">Figure </w:t>
                      </w:r>
                      <w:r w:rsidR="0062148B">
                        <w:t>8</w:t>
                      </w:r>
                      <w:r>
                        <w:t xml:space="preserve">: Many jobs remain in agriculture, while the share in manufacturing lags </w:t>
                      </w:r>
                      <w:r w:rsidRPr="00937741">
                        <w:t xml:space="preserve"> </w:t>
                      </w:r>
                    </w:p>
                    <w:p w14:paraId="3CFD8FC2" w14:textId="77777777" w:rsidR="00430432" w:rsidRDefault="00430432" w:rsidP="00C52FD5">
                      <w:r w:rsidRPr="00B61C56">
                        <w:rPr>
                          <w:noProof/>
                        </w:rPr>
                        <w:drawing>
                          <wp:inline distT="0" distB="0" distL="0" distR="0" wp14:anchorId="678480A9" wp14:editId="6148C56F">
                            <wp:extent cx="3340100" cy="2883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40100" cy="2883825"/>
                                    </a:xfrm>
                                    <a:prstGeom prst="rect">
                                      <a:avLst/>
                                    </a:prstGeom>
                                    <a:noFill/>
                                    <a:ln>
                                      <a:noFill/>
                                    </a:ln>
                                  </pic:spPr>
                                </pic:pic>
                              </a:graphicData>
                            </a:graphic>
                          </wp:inline>
                        </w:drawing>
                      </w:r>
                    </w:p>
                    <w:p w14:paraId="6680DF77" w14:textId="77777777" w:rsidR="00430432" w:rsidRPr="00E21CA1" w:rsidRDefault="00430432" w:rsidP="00C52FD5">
                      <w:pPr>
                        <w:rPr>
                          <w:sz w:val="18"/>
                          <w:szCs w:val="18"/>
                        </w:rPr>
                      </w:pPr>
                      <w:r w:rsidRPr="00E21CA1">
                        <w:rPr>
                          <w:i/>
                          <w:sz w:val="18"/>
                          <w:szCs w:val="18"/>
                        </w:rPr>
                        <w:t>Source</w:t>
                      </w:r>
                      <w:r w:rsidRPr="00E21CA1">
                        <w:rPr>
                          <w:sz w:val="18"/>
                          <w:szCs w:val="18"/>
                        </w:rPr>
                        <w:t xml:space="preserve">: </w:t>
                      </w:r>
                      <w:r>
                        <w:rPr>
                          <w:sz w:val="18"/>
                          <w:szCs w:val="18"/>
                        </w:rPr>
                        <w:t>B</w:t>
                      </w:r>
                      <w:r w:rsidRPr="00E21CA1">
                        <w:rPr>
                          <w:rFonts w:eastAsia="Times New Roman" w:cs="Times New Roman"/>
                          <w:sz w:val="18"/>
                          <w:szCs w:val="18"/>
                        </w:rPr>
                        <w:t>ased on IL</w:t>
                      </w:r>
                      <w:r>
                        <w:rPr>
                          <w:rFonts w:eastAsia="Times New Roman" w:cs="Times New Roman"/>
                          <w:sz w:val="18"/>
                          <w:szCs w:val="18"/>
                        </w:rPr>
                        <w:t>O</w:t>
                      </w:r>
                      <w:r w:rsidRPr="00E21CA1">
                        <w:rPr>
                          <w:rFonts w:eastAsia="Times New Roman" w:cs="Times New Roman"/>
                          <w:sz w:val="18"/>
                          <w:szCs w:val="18"/>
                        </w:rPr>
                        <w:t xml:space="preserve"> </w:t>
                      </w:r>
                      <w:r>
                        <w:rPr>
                          <w:bCs/>
                          <w:noProof/>
                          <w:sz w:val="18"/>
                          <w:szCs w:val="18"/>
                        </w:rPr>
                        <w:t>KILM</w:t>
                      </w:r>
                      <w:r w:rsidRPr="00E21CA1">
                        <w:rPr>
                          <w:bCs/>
                          <w:noProof/>
                          <w:sz w:val="18"/>
                          <w:szCs w:val="18"/>
                        </w:rPr>
                        <w:t xml:space="preserve"> 2015</w:t>
                      </w:r>
                      <w:r>
                        <w:rPr>
                          <w:bCs/>
                          <w:noProof/>
                          <w:sz w:val="18"/>
                          <w:szCs w:val="18"/>
                        </w:rPr>
                        <w:t>.</w:t>
                      </w:r>
                    </w:p>
                    <w:p w14:paraId="7909B7D6" w14:textId="77777777" w:rsidR="00430432" w:rsidRDefault="00430432" w:rsidP="00C52FD5"/>
                  </w:txbxContent>
                </v:textbox>
                <w10:wrap type="square"/>
              </v:shape>
            </w:pict>
          </mc:Fallback>
        </mc:AlternateContent>
      </w:r>
      <w:r w:rsidRPr="00A32A33">
        <w:rPr>
          <w:rFonts w:ascii="Calibri" w:hAnsi="Calibri" w:cs="Arial"/>
          <w:noProof/>
          <w:lang w:val="en-GB"/>
        </w:rPr>
        <w:t xml:space="preserve">Increases in education  and labour quality, however, have not been consistently met by growth in higher skilled jobs. </w:t>
      </w:r>
      <w:r w:rsidRPr="00A32A33">
        <w:rPr>
          <w:rFonts w:ascii="Calibri" w:hAnsi="Calibri"/>
          <w:lang w:val="en-GB"/>
        </w:rPr>
        <w:t xml:space="preserve">The lack of these is a pressing issue, since it means the skills of many workers are wasted. Others migrate and seek jobs elsewhere, a brain drain </w:t>
      </w:r>
      <w:r>
        <w:rPr>
          <w:rFonts w:ascii="Calibri" w:hAnsi="Calibri"/>
          <w:lang w:val="en-GB"/>
        </w:rPr>
        <w:t>that undercuts</w:t>
      </w:r>
      <w:r w:rsidRPr="00A32A33">
        <w:rPr>
          <w:rFonts w:ascii="Calibri" w:hAnsi="Calibri"/>
          <w:lang w:val="en-GB"/>
        </w:rPr>
        <w:t xml:space="preserve"> any potential demographic dividend. </w:t>
      </w:r>
      <w:r w:rsidRPr="00A32A33">
        <w:rPr>
          <w:rFonts w:ascii="Calibri" w:hAnsi="Calibri" w:cs="Arial"/>
          <w:lang w:val="en-GB"/>
        </w:rPr>
        <w:t>A critical element of maximizing labour productivity is investing in education</w:t>
      </w:r>
      <w:r>
        <w:rPr>
          <w:rFonts w:ascii="Calibri" w:hAnsi="Calibri" w:cs="Arial"/>
          <w:lang w:val="en-GB"/>
        </w:rPr>
        <w:t>,</w:t>
      </w:r>
      <w:r w:rsidRPr="00A32A33">
        <w:rPr>
          <w:rFonts w:ascii="Calibri" w:hAnsi="Calibri" w:cs="Arial"/>
          <w:lang w:val="en-GB"/>
        </w:rPr>
        <w:t xml:space="preserve"> but equally ensuring that</w:t>
      </w:r>
      <w:r w:rsidRPr="00A32A33">
        <w:rPr>
          <w:rFonts w:ascii="Calibri" w:hAnsi="Calibri"/>
          <w:lang w:val="en-GB"/>
        </w:rPr>
        <w:t xml:space="preserve"> the growing number of working-age people </w:t>
      </w:r>
      <w:proofErr w:type="gramStart"/>
      <w:r w:rsidRPr="00A32A33">
        <w:rPr>
          <w:rFonts w:ascii="Calibri" w:hAnsi="Calibri"/>
          <w:lang w:val="en-GB"/>
        </w:rPr>
        <w:t>find</w:t>
      </w:r>
      <w:proofErr w:type="gramEnd"/>
      <w:r w:rsidRPr="00A32A33">
        <w:rPr>
          <w:rFonts w:ascii="Calibri" w:hAnsi="Calibri"/>
          <w:lang w:val="en-GB"/>
        </w:rPr>
        <w:t xml:space="preserve"> employment they are qualified to do.    </w:t>
      </w:r>
    </w:p>
    <w:p w14:paraId="2FEB1A51" w14:textId="1F2E2F5A" w:rsidR="00C52FD5" w:rsidRPr="00A32A33" w:rsidRDefault="00C52FD5" w:rsidP="00C52FD5">
      <w:pPr>
        <w:pStyle w:val="ListParagraph"/>
        <w:ind w:left="0"/>
        <w:contextualSpacing w:val="0"/>
        <w:jc w:val="both"/>
        <w:rPr>
          <w:rFonts w:ascii="Calibri" w:hAnsi="Calibri"/>
          <w:sz w:val="22"/>
          <w:szCs w:val="22"/>
        </w:rPr>
      </w:pPr>
      <w:r w:rsidRPr="00A32A33">
        <w:rPr>
          <w:rFonts w:ascii="Calibri" w:hAnsi="Calibri" w:cs="Arial"/>
          <w:noProof/>
          <w:sz w:val="22"/>
          <w:szCs w:val="22"/>
        </w:rPr>
        <w:t xml:space="preserve">Many jobs in Asia-Pacific remain concentrated in </w:t>
      </w:r>
      <w:r w:rsidRPr="00A32A33">
        <w:rPr>
          <w:rFonts w:ascii="Calibri" w:hAnsi="Calibri" w:cs="Arial"/>
          <w:sz w:val="22"/>
          <w:szCs w:val="22"/>
        </w:rPr>
        <w:t xml:space="preserve">agriculture or entail unskilled </w:t>
      </w:r>
      <w:proofErr w:type="spellStart"/>
      <w:r w:rsidRPr="00A32A33">
        <w:rPr>
          <w:rFonts w:ascii="Calibri" w:hAnsi="Calibri" w:cs="Arial"/>
          <w:sz w:val="22"/>
          <w:szCs w:val="22"/>
        </w:rPr>
        <w:t>labour</w:t>
      </w:r>
      <w:proofErr w:type="spellEnd"/>
      <w:r w:rsidRPr="00A32A33">
        <w:rPr>
          <w:rFonts w:ascii="Calibri" w:hAnsi="Calibri" w:cs="Arial"/>
          <w:sz w:val="22"/>
          <w:szCs w:val="22"/>
        </w:rPr>
        <w:t>. In global terms, a</w:t>
      </w:r>
      <w:r w:rsidRPr="00A32A33">
        <w:rPr>
          <w:rFonts w:ascii="Calibri" w:hAnsi="Calibri"/>
          <w:sz w:val="22"/>
          <w:szCs w:val="22"/>
        </w:rPr>
        <w:t xml:space="preserve">griculture in the region is second in size only to that of sub-Saharan Africa. It absorbs nearly half the </w:t>
      </w:r>
      <w:proofErr w:type="spellStart"/>
      <w:r w:rsidRPr="00A32A33">
        <w:rPr>
          <w:rFonts w:ascii="Calibri" w:hAnsi="Calibri"/>
          <w:sz w:val="22"/>
          <w:szCs w:val="22"/>
        </w:rPr>
        <w:t>labour</w:t>
      </w:r>
      <w:proofErr w:type="spellEnd"/>
      <w:r w:rsidRPr="00A32A33">
        <w:rPr>
          <w:rFonts w:ascii="Calibri" w:hAnsi="Calibri"/>
          <w:sz w:val="22"/>
          <w:szCs w:val="22"/>
        </w:rPr>
        <w:t xml:space="preserve"> force in South Asia (F</w:t>
      </w:r>
      <w:r w:rsidRPr="00A32A33">
        <w:rPr>
          <w:rFonts w:ascii="Calibri" w:hAnsi="Calibri" w:cs="Arial"/>
          <w:sz w:val="22"/>
          <w:szCs w:val="22"/>
        </w:rPr>
        <w:t xml:space="preserve">igure </w:t>
      </w:r>
      <w:r w:rsidR="0062148B">
        <w:rPr>
          <w:rFonts w:ascii="Calibri" w:hAnsi="Calibri" w:cs="Arial"/>
          <w:sz w:val="22"/>
          <w:szCs w:val="22"/>
        </w:rPr>
        <w:t>8</w:t>
      </w:r>
      <w:r w:rsidRPr="00A32A33">
        <w:rPr>
          <w:rFonts w:ascii="Calibri" w:hAnsi="Calibri" w:cs="Arial"/>
          <w:sz w:val="22"/>
          <w:szCs w:val="22"/>
        </w:rPr>
        <w:t>)</w:t>
      </w:r>
      <w:r w:rsidRPr="00A32A33">
        <w:rPr>
          <w:rFonts w:ascii="Calibri" w:hAnsi="Calibri"/>
          <w:sz w:val="22"/>
          <w:szCs w:val="22"/>
        </w:rPr>
        <w:t xml:space="preserve">. In South-east Asia, agricultural employment is largest in Lao People’s Democratic Republic, at 85 </w:t>
      </w:r>
      <w:r>
        <w:rPr>
          <w:rFonts w:ascii="Calibri" w:hAnsi="Calibri"/>
          <w:sz w:val="22"/>
          <w:szCs w:val="22"/>
        </w:rPr>
        <w:t>percent</w:t>
      </w:r>
      <w:r w:rsidRPr="00A32A33">
        <w:rPr>
          <w:rFonts w:ascii="Calibri" w:hAnsi="Calibri"/>
          <w:sz w:val="22"/>
          <w:szCs w:val="22"/>
        </w:rPr>
        <w:t xml:space="preserve"> of total employment. </w:t>
      </w:r>
    </w:p>
    <w:p w14:paraId="695D73C2" w14:textId="77777777" w:rsidR="00C52FD5" w:rsidRPr="00A32A33" w:rsidRDefault="00C52FD5" w:rsidP="00C52FD5">
      <w:pPr>
        <w:pStyle w:val="ListParagraph"/>
        <w:ind w:left="0"/>
        <w:contextualSpacing w:val="0"/>
        <w:jc w:val="both"/>
        <w:rPr>
          <w:rFonts w:ascii="Calibri" w:hAnsi="Calibri"/>
        </w:rPr>
      </w:pPr>
    </w:p>
    <w:p w14:paraId="412ECD9E" w14:textId="77777777" w:rsidR="00C52FD5" w:rsidRPr="00A32A33" w:rsidRDefault="00C52FD5" w:rsidP="00C52FD5">
      <w:pPr>
        <w:pStyle w:val="ListParagraph"/>
        <w:spacing w:after="200"/>
        <w:ind w:left="0"/>
        <w:contextualSpacing w:val="0"/>
        <w:jc w:val="both"/>
        <w:rPr>
          <w:rFonts w:ascii="Calibri" w:hAnsi="Calibri"/>
          <w:sz w:val="22"/>
          <w:szCs w:val="22"/>
        </w:rPr>
      </w:pPr>
      <w:r w:rsidRPr="00A32A33">
        <w:rPr>
          <w:rFonts w:ascii="Calibri" w:hAnsi="Calibri"/>
          <w:sz w:val="22"/>
          <w:szCs w:val="22"/>
        </w:rPr>
        <w:t>Manufacturing could provide more skilled and higher paying jobs, but its share</w:t>
      </w:r>
      <w:r>
        <w:rPr>
          <w:rFonts w:ascii="Calibri" w:hAnsi="Calibri"/>
          <w:sz w:val="22"/>
          <w:szCs w:val="22"/>
        </w:rPr>
        <w:t xml:space="preserve"> of the economy</w:t>
      </w:r>
      <w:r w:rsidRPr="00A32A33">
        <w:rPr>
          <w:rFonts w:ascii="Calibri" w:hAnsi="Calibri"/>
          <w:sz w:val="22"/>
          <w:szCs w:val="22"/>
        </w:rPr>
        <w:t xml:space="preserve"> in most countries is small, except for China, </w:t>
      </w:r>
      <w:r>
        <w:rPr>
          <w:rFonts w:ascii="Calibri" w:hAnsi="Calibri"/>
          <w:sz w:val="22"/>
          <w:szCs w:val="22"/>
        </w:rPr>
        <w:t xml:space="preserve">Indonesia, </w:t>
      </w:r>
      <w:r w:rsidRPr="00A32A33">
        <w:rPr>
          <w:rFonts w:ascii="Calibri" w:hAnsi="Calibri"/>
          <w:sz w:val="22"/>
          <w:szCs w:val="22"/>
        </w:rPr>
        <w:t>Malaysia and T</w:t>
      </w:r>
      <w:r>
        <w:rPr>
          <w:rFonts w:ascii="Calibri" w:hAnsi="Calibri"/>
          <w:sz w:val="22"/>
          <w:szCs w:val="22"/>
        </w:rPr>
        <w:t>hailand</w:t>
      </w:r>
      <w:r w:rsidRPr="00A32A33">
        <w:rPr>
          <w:rFonts w:ascii="Calibri" w:hAnsi="Calibri"/>
          <w:sz w:val="22"/>
          <w:szCs w:val="22"/>
        </w:rPr>
        <w:t xml:space="preserve">. High-skilled manufacturing jobs, such as in the assembly of computers, electronics and cars, are growing in a few countries. In many others, rising </w:t>
      </w:r>
      <w:proofErr w:type="spellStart"/>
      <w:r w:rsidRPr="00A32A33">
        <w:rPr>
          <w:rFonts w:ascii="Calibri" w:hAnsi="Calibri"/>
          <w:sz w:val="22"/>
          <w:szCs w:val="22"/>
        </w:rPr>
        <w:t>labour</w:t>
      </w:r>
      <w:proofErr w:type="spellEnd"/>
      <w:r w:rsidRPr="00A32A33">
        <w:rPr>
          <w:rFonts w:ascii="Calibri" w:hAnsi="Calibri"/>
          <w:sz w:val="22"/>
          <w:szCs w:val="22"/>
        </w:rPr>
        <w:t xml:space="preserve"> costs have begun to depress the supply of basic assembly line jobs.  </w:t>
      </w:r>
    </w:p>
    <w:p w14:paraId="3B92EEB4" w14:textId="77777777" w:rsidR="00C52FD5" w:rsidRDefault="00C52FD5" w:rsidP="00C52FD5">
      <w:pPr>
        <w:jc w:val="both"/>
        <w:rPr>
          <w:rFonts w:ascii="Calibri" w:hAnsi="Calibri"/>
          <w:lang w:val="en-GB"/>
        </w:rPr>
      </w:pPr>
      <w:r w:rsidRPr="00A32A33">
        <w:rPr>
          <w:rFonts w:ascii="Calibri" w:hAnsi="Calibri"/>
          <w:lang w:val="en-GB"/>
        </w:rPr>
        <w:t>While service sector employment is substantial, jobs are mainly in traditional areas such as restaurants, personal services, public administration, real estate, transport, and wholesale and retail trade. Modern service sectors, including finance, business consulting, IT and research, have yet to take off, although the IT sector in India has expanded rapidly, while the Philippines attracts a huge number of outsourced telecommunication services. Except for in China</w:t>
      </w:r>
      <w:r>
        <w:rPr>
          <w:rFonts w:ascii="Calibri" w:hAnsi="Calibri"/>
          <w:lang w:val="en-GB"/>
        </w:rPr>
        <w:t>;</w:t>
      </w:r>
      <w:r w:rsidRPr="00A32A33">
        <w:rPr>
          <w:rFonts w:ascii="Calibri" w:hAnsi="Calibri"/>
          <w:lang w:val="en-GB"/>
        </w:rPr>
        <w:t xml:space="preserve"> Hong Kong</w:t>
      </w:r>
      <w:r>
        <w:rPr>
          <w:rFonts w:ascii="Calibri" w:hAnsi="Calibri"/>
          <w:lang w:val="en-GB"/>
        </w:rPr>
        <w:t>, China</w:t>
      </w:r>
      <w:r w:rsidRPr="00A32A33">
        <w:rPr>
          <w:rFonts w:ascii="Calibri" w:hAnsi="Calibri"/>
          <w:lang w:val="en-GB"/>
        </w:rPr>
        <w:t xml:space="preserve"> (SAR)</w:t>
      </w:r>
      <w:r>
        <w:rPr>
          <w:rFonts w:ascii="Calibri" w:hAnsi="Calibri"/>
          <w:lang w:val="en-GB"/>
        </w:rPr>
        <w:t>;</w:t>
      </w:r>
      <w:r w:rsidRPr="00A32A33">
        <w:rPr>
          <w:rFonts w:ascii="Calibri" w:hAnsi="Calibri"/>
          <w:lang w:val="en-GB"/>
        </w:rPr>
        <w:t xml:space="preserve"> the Republic of Korea and Singapore, the productivity of the service sector is around 30 </w:t>
      </w:r>
      <w:r>
        <w:rPr>
          <w:rFonts w:ascii="Calibri" w:hAnsi="Calibri"/>
          <w:lang w:val="en-GB"/>
        </w:rPr>
        <w:t>percent</w:t>
      </w:r>
      <w:r w:rsidRPr="00A32A33">
        <w:rPr>
          <w:rFonts w:ascii="Calibri" w:hAnsi="Calibri"/>
          <w:lang w:val="en-GB"/>
        </w:rPr>
        <w:t>, lower than that of OECD countries.</w:t>
      </w:r>
      <w:r w:rsidRPr="00A32A33">
        <w:rPr>
          <w:rStyle w:val="FootnoteReference"/>
          <w:rFonts w:ascii="Calibri" w:hAnsi="Calibri"/>
          <w:lang w:val="en-GB"/>
        </w:rPr>
        <w:footnoteReference w:id="5"/>
      </w:r>
      <w:r w:rsidRPr="00A32A33">
        <w:rPr>
          <w:rFonts w:ascii="Calibri" w:hAnsi="Calibri"/>
          <w:lang w:val="en-GB"/>
        </w:rPr>
        <w:t xml:space="preserve"> </w:t>
      </w:r>
    </w:p>
    <w:p w14:paraId="65795963" w14:textId="77777777" w:rsidR="009D368F" w:rsidRPr="00A32A33" w:rsidRDefault="009D368F" w:rsidP="00C52FD5">
      <w:pPr>
        <w:jc w:val="both"/>
        <w:rPr>
          <w:rFonts w:ascii="Calibri" w:hAnsi="Calibri"/>
          <w:lang w:val="en-GB"/>
        </w:rPr>
      </w:pPr>
    </w:p>
    <w:p w14:paraId="0EDC5419" w14:textId="7E280412" w:rsidR="00C52FD5" w:rsidRPr="00A32A33" w:rsidRDefault="00C52FD5" w:rsidP="00C52FD5">
      <w:pPr>
        <w:jc w:val="both"/>
        <w:rPr>
          <w:lang w:val="en-GB"/>
        </w:rPr>
      </w:pPr>
      <w:r w:rsidRPr="00A32A33">
        <w:rPr>
          <w:rFonts w:ascii="Calibri" w:hAnsi="Calibri" w:cs="Arial"/>
          <w:lang w:val="en-GB"/>
        </w:rPr>
        <w:t xml:space="preserve">The prevalence of low-skilled jobs explains low wages in the region (Figure </w:t>
      </w:r>
      <w:r w:rsidR="0062148B">
        <w:rPr>
          <w:rFonts w:ascii="Calibri" w:hAnsi="Calibri" w:cs="Arial"/>
          <w:lang w:val="en-GB"/>
        </w:rPr>
        <w:t>9</w:t>
      </w:r>
      <w:r w:rsidRPr="00A32A33">
        <w:rPr>
          <w:rFonts w:ascii="Calibri" w:hAnsi="Calibri" w:cs="Arial"/>
          <w:lang w:val="en-GB"/>
        </w:rPr>
        <w:t xml:space="preserve">). Twenty-four </w:t>
      </w:r>
      <w:r>
        <w:rPr>
          <w:rFonts w:ascii="Calibri" w:hAnsi="Calibri" w:cs="Arial"/>
          <w:lang w:val="en-GB"/>
        </w:rPr>
        <w:t>percent</w:t>
      </w:r>
      <w:r w:rsidRPr="00A32A33">
        <w:rPr>
          <w:rFonts w:ascii="Calibri" w:hAnsi="Calibri" w:cs="Arial"/>
          <w:lang w:val="en-GB"/>
        </w:rPr>
        <w:t xml:space="preserve"> of working people in South Asia earn less than $1.25 a day, while 61 </w:t>
      </w:r>
      <w:r>
        <w:rPr>
          <w:rFonts w:ascii="Calibri" w:hAnsi="Calibri" w:cs="Arial"/>
          <w:lang w:val="en-GB"/>
        </w:rPr>
        <w:t>percent</w:t>
      </w:r>
      <w:r w:rsidRPr="00A32A33">
        <w:rPr>
          <w:rFonts w:ascii="Calibri" w:hAnsi="Calibri" w:cs="Arial"/>
          <w:lang w:val="en-GB"/>
        </w:rPr>
        <w:t xml:space="preserve"> earn less than $2 a day—meaning they are trapped in dire poverty even as they are working. In Afghanistan, Bangladesh, India, Nepal and Pakistan, more than 80 </w:t>
      </w:r>
      <w:r>
        <w:rPr>
          <w:rFonts w:ascii="Calibri" w:hAnsi="Calibri" w:cs="Arial"/>
          <w:lang w:val="en-GB"/>
        </w:rPr>
        <w:t>percent</w:t>
      </w:r>
      <w:r w:rsidRPr="00A32A33">
        <w:rPr>
          <w:rFonts w:ascii="Calibri" w:hAnsi="Calibri" w:cs="Arial"/>
          <w:lang w:val="en-GB"/>
        </w:rPr>
        <w:t xml:space="preserve"> of working people earn less than $4 daily. The size of the middle class, or workers earning </w:t>
      </w:r>
      <w:r>
        <w:rPr>
          <w:rFonts w:ascii="Calibri" w:hAnsi="Calibri" w:cs="Arial"/>
          <w:lang w:val="en-GB"/>
        </w:rPr>
        <w:t>from</w:t>
      </w:r>
      <w:r w:rsidRPr="00A32A33">
        <w:rPr>
          <w:rFonts w:ascii="Calibri" w:hAnsi="Calibri" w:cs="Arial"/>
          <w:lang w:val="en-GB"/>
        </w:rPr>
        <w:t xml:space="preserve"> $4 to $13 a day, is growing in Bhutan, Maldives and Sri Lanka, but is still small in other parts of South Asia. A growing middle class adds an extra boost to growth and human development.</w:t>
      </w:r>
    </w:p>
    <w:p w14:paraId="3592FB5B" w14:textId="77777777" w:rsidR="00C52FD5" w:rsidRPr="00A32A33" w:rsidRDefault="00C52FD5" w:rsidP="00C52FD5">
      <w:pPr>
        <w:pStyle w:val="ListParagraph"/>
        <w:ind w:left="0"/>
        <w:contextualSpacing w:val="0"/>
        <w:jc w:val="both"/>
        <w:rPr>
          <w:rFonts w:ascii="Calibri" w:hAnsi="Calibri" w:cs="Arial"/>
          <w:sz w:val="22"/>
          <w:szCs w:val="22"/>
        </w:rPr>
      </w:pPr>
      <w:r>
        <w:rPr>
          <w:rFonts w:ascii="Calibri" w:hAnsi="Calibri" w:cs="Arial"/>
          <w:noProof/>
          <w:u w:val="single"/>
        </w:rPr>
        <w:lastRenderedPageBreak/>
        <mc:AlternateContent>
          <mc:Choice Requires="wps">
            <w:drawing>
              <wp:anchor distT="45720" distB="45720" distL="114300" distR="114300" simplePos="0" relativeHeight="251665408" behindDoc="0" locked="0" layoutInCell="1" allowOverlap="1" wp14:anchorId="000BFB8B" wp14:editId="66BDC6DB">
                <wp:simplePos x="0" y="0"/>
                <wp:positionH relativeFrom="margin">
                  <wp:posOffset>2725420</wp:posOffset>
                </wp:positionH>
                <wp:positionV relativeFrom="paragraph">
                  <wp:posOffset>17145</wp:posOffset>
                </wp:positionV>
                <wp:extent cx="3190240" cy="2518410"/>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2518410"/>
                        </a:xfrm>
                        <a:prstGeom prst="rect">
                          <a:avLst/>
                        </a:prstGeom>
                        <a:solidFill>
                          <a:srgbClr val="FFFFFF"/>
                        </a:solidFill>
                        <a:ln w="9525">
                          <a:noFill/>
                          <a:miter lim="800000"/>
                          <a:headEnd/>
                          <a:tailEnd/>
                        </a:ln>
                      </wps:spPr>
                      <wps:txbx>
                        <w:txbxContent>
                          <w:p w14:paraId="3FCB1EB2" w14:textId="736A0AD7" w:rsidR="00430432" w:rsidRPr="00B8676A" w:rsidRDefault="0062148B" w:rsidP="00C52FD5">
                            <w:pPr>
                              <w:rPr>
                                <w:b/>
                              </w:rPr>
                            </w:pPr>
                            <w:r>
                              <w:rPr>
                                <w:b/>
                              </w:rPr>
                              <w:t>Figure 9</w:t>
                            </w:r>
                            <w:r w:rsidR="00430432" w:rsidRPr="00B8676A">
                              <w:rPr>
                                <w:b/>
                              </w:rPr>
                              <w:t>: Low-skilled jobs lead to low wages and poverty traps</w:t>
                            </w:r>
                          </w:p>
                          <w:p w14:paraId="6E6577AA" w14:textId="77777777" w:rsidR="00430432" w:rsidRDefault="00430432" w:rsidP="00C52FD5">
                            <w:r w:rsidRPr="00355748">
                              <w:rPr>
                                <w:noProof/>
                              </w:rPr>
                              <w:drawing>
                                <wp:inline distT="0" distB="0" distL="0" distR="0" wp14:anchorId="424D8EE3" wp14:editId="346F65B2">
                                  <wp:extent cx="2998470" cy="18014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98470" cy="1801410"/>
                                          </a:xfrm>
                                          <a:prstGeom prst="rect">
                                            <a:avLst/>
                                          </a:prstGeom>
                                          <a:noFill/>
                                          <a:ln>
                                            <a:noFill/>
                                          </a:ln>
                                        </pic:spPr>
                                      </pic:pic>
                                    </a:graphicData>
                                  </a:graphic>
                                </wp:inline>
                              </w:drawing>
                            </w:r>
                          </w:p>
                          <w:p w14:paraId="45ACAF44" w14:textId="77777777" w:rsidR="00430432" w:rsidRPr="00E21CA1" w:rsidRDefault="00430432" w:rsidP="00C52FD5">
                            <w:pPr>
                              <w:rPr>
                                <w:sz w:val="18"/>
                                <w:szCs w:val="18"/>
                              </w:rPr>
                            </w:pPr>
                            <w:r w:rsidRPr="00E21CA1">
                              <w:rPr>
                                <w:i/>
                                <w:sz w:val="18"/>
                                <w:szCs w:val="18"/>
                              </w:rPr>
                              <w:t>Source</w:t>
                            </w:r>
                            <w:r w:rsidRPr="00E21CA1">
                              <w:rPr>
                                <w:sz w:val="18"/>
                                <w:szCs w:val="18"/>
                              </w:rPr>
                              <w:t xml:space="preserve">: </w:t>
                            </w:r>
                            <w:r>
                              <w:rPr>
                                <w:sz w:val="18"/>
                                <w:szCs w:val="18"/>
                              </w:rPr>
                              <w:t>B</w:t>
                            </w:r>
                            <w:r w:rsidRPr="00E21CA1">
                              <w:rPr>
                                <w:rFonts w:eastAsia="Times New Roman" w:cs="Times New Roman"/>
                                <w:sz w:val="18"/>
                                <w:szCs w:val="18"/>
                              </w:rPr>
                              <w:t>ased on IL</w:t>
                            </w:r>
                            <w:r>
                              <w:rPr>
                                <w:rFonts w:eastAsia="Times New Roman" w:cs="Times New Roman"/>
                                <w:sz w:val="18"/>
                                <w:szCs w:val="18"/>
                              </w:rPr>
                              <w:t>O</w:t>
                            </w:r>
                            <w:r w:rsidRPr="00E21CA1">
                              <w:rPr>
                                <w:rFonts w:eastAsia="Times New Roman" w:cs="Times New Roman"/>
                                <w:sz w:val="18"/>
                                <w:szCs w:val="18"/>
                              </w:rPr>
                              <w:t xml:space="preserve"> </w:t>
                            </w:r>
                            <w:r>
                              <w:rPr>
                                <w:bCs/>
                                <w:noProof/>
                                <w:sz w:val="18"/>
                                <w:szCs w:val="18"/>
                              </w:rPr>
                              <w:t>KILM</w:t>
                            </w:r>
                            <w:r w:rsidRPr="00E21CA1">
                              <w:rPr>
                                <w:bCs/>
                                <w:noProof/>
                                <w:sz w:val="18"/>
                                <w:szCs w:val="18"/>
                              </w:rPr>
                              <w:t xml:space="preserve"> 2015</w:t>
                            </w:r>
                            <w:r>
                              <w:rPr>
                                <w:bCs/>
                                <w:noProof/>
                                <w:sz w:val="18"/>
                                <w:szCs w:val="18"/>
                              </w:rPr>
                              <w:t>.</w:t>
                            </w:r>
                          </w:p>
                          <w:p w14:paraId="0CCC9CF2" w14:textId="77777777" w:rsidR="00430432" w:rsidRPr="002C5237" w:rsidRDefault="00430432" w:rsidP="00C52FD5">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BFB8B" id="_x0000_s1031" type="#_x0000_t202" style="position:absolute;left:0;text-align:left;margin-left:214.6pt;margin-top:1.35pt;width:251.2pt;height:198.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" stroked="f">
                <v:textbox>
                  <w:txbxContent>
                    <w:p w14:paraId="3FCB1EB2" w14:textId="736A0AD7" w:rsidR="00430432" w:rsidRPr="00B8676A" w:rsidRDefault="0062148B" w:rsidP="00C52FD5">
                      <w:pPr>
                        <w:rPr>
                          <w:b/>
                        </w:rPr>
                      </w:pPr>
                      <w:r>
                        <w:rPr>
                          <w:b/>
                        </w:rPr>
                        <w:t>Figure 9</w:t>
                      </w:r>
                      <w:r w:rsidR="00430432" w:rsidRPr="00B8676A">
                        <w:rPr>
                          <w:b/>
                        </w:rPr>
                        <w:t>: Low-skilled jobs lead to low wages and poverty traps</w:t>
                      </w:r>
                    </w:p>
                    <w:p w14:paraId="6E6577AA" w14:textId="77777777" w:rsidR="00430432" w:rsidRDefault="00430432" w:rsidP="00C52FD5">
                      <w:r w:rsidRPr="00355748">
                        <w:rPr>
                          <w:noProof/>
                        </w:rPr>
                        <w:drawing>
                          <wp:inline distT="0" distB="0" distL="0" distR="0" wp14:anchorId="424D8EE3" wp14:editId="346F65B2">
                            <wp:extent cx="2998470" cy="18014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98470" cy="1801410"/>
                                    </a:xfrm>
                                    <a:prstGeom prst="rect">
                                      <a:avLst/>
                                    </a:prstGeom>
                                    <a:noFill/>
                                    <a:ln>
                                      <a:noFill/>
                                    </a:ln>
                                  </pic:spPr>
                                </pic:pic>
                              </a:graphicData>
                            </a:graphic>
                          </wp:inline>
                        </w:drawing>
                      </w:r>
                    </w:p>
                    <w:p w14:paraId="45ACAF44" w14:textId="77777777" w:rsidR="00430432" w:rsidRPr="00E21CA1" w:rsidRDefault="00430432" w:rsidP="00C52FD5">
                      <w:pPr>
                        <w:rPr>
                          <w:sz w:val="18"/>
                          <w:szCs w:val="18"/>
                        </w:rPr>
                      </w:pPr>
                      <w:r w:rsidRPr="00E21CA1">
                        <w:rPr>
                          <w:i/>
                          <w:sz w:val="18"/>
                          <w:szCs w:val="18"/>
                        </w:rPr>
                        <w:t>Source</w:t>
                      </w:r>
                      <w:r w:rsidRPr="00E21CA1">
                        <w:rPr>
                          <w:sz w:val="18"/>
                          <w:szCs w:val="18"/>
                        </w:rPr>
                        <w:t xml:space="preserve">: </w:t>
                      </w:r>
                      <w:r>
                        <w:rPr>
                          <w:sz w:val="18"/>
                          <w:szCs w:val="18"/>
                        </w:rPr>
                        <w:t>B</w:t>
                      </w:r>
                      <w:r w:rsidRPr="00E21CA1">
                        <w:rPr>
                          <w:rFonts w:eastAsia="Times New Roman" w:cs="Times New Roman"/>
                          <w:sz w:val="18"/>
                          <w:szCs w:val="18"/>
                        </w:rPr>
                        <w:t>ased on IL</w:t>
                      </w:r>
                      <w:r>
                        <w:rPr>
                          <w:rFonts w:eastAsia="Times New Roman" w:cs="Times New Roman"/>
                          <w:sz w:val="18"/>
                          <w:szCs w:val="18"/>
                        </w:rPr>
                        <w:t>O</w:t>
                      </w:r>
                      <w:r w:rsidRPr="00E21CA1">
                        <w:rPr>
                          <w:rFonts w:eastAsia="Times New Roman" w:cs="Times New Roman"/>
                          <w:sz w:val="18"/>
                          <w:szCs w:val="18"/>
                        </w:rPr>
                        <w:t xml:space="preserve"> </w:t>
                      </w:r>
                      <w:r>
                        <w:rPr>
                          <w:bCs/>
                          <w:noProof/>
                          <w:sz w:val="18"/>
                          <w:szCs w:val="18"/>
                        </w:rPr>
                        <w:t>KILM</w:t>
                      </w:r>
                      <w:r w:rsidRPr="00E21CA1">
                        <w:rPr>
                          <w:bCs/>
                          <w:noProof/>
                          <w:sz w:val="18"/>
                          <w:szCs w:val="18"/>
                        </w:rPr>
                        <w:t xml:space="preserve"> 2015</w:t>
                      </w:r>
                      <w:r>
                        <w:rPr>
                          <w:bCs/>
                          <w:noProof/>
                          <w:sz w:val="18"/>
                          <w:szCs w:val="18"/>
                        </w:rPr>
                        <w:t>.</w:t>
                      </w:r>
                    </w:p>
                    <w:p w14:paraId="0CCC9CF2" w14:textId="77777777" w:rsidR="00430432" w:rsidRPr="002C5237" w:rsidRDefault="00430432" w:rsidP="00C52FD5">
                      <w:pPr>
                        <w:rPr>
                          <w:sz w:val="20"/>
                          <w:szCs w:val="20"/>
                        </w:rPr>
                      </w:pPr>
                    </w:p>
                  </w:txbxContent>
                </v:textbox>
                <w10:wrap type="square" anchorx="margin"/>
              </v:shape>
            </w:pict>
          </mc:Fallback>
        </mc:AlternateContent>
      </w:r>
      <w:r w:rsidRPr="00A32A33">
        <w:rPr>
          <w:rFonts w:ascii="Calibri" w:hAnsi="Calibri" w:cs="Arial"/>
          <w:sz w:val="22"/>
          <w:szCs w:val="22"/>
        </w:rPr>
        <w:t xml:space="preserve">In South-east Asia and the Pacific, 11 </w:t>
      </w:r>
      <w:r>
        <w:rPr>
          <w:rFonts w:ascii="Calibri" w:hAnsi="Calibri" w:cs="Arial"/>
          <w:sz w:val="22"/>
          <w:szCs w:val="22"/>
        </w:rPr>
        <w:t>percent</w:t>
      </w:r>
      <w:r w:rsidRPr="00A32A33">
        <w:rPr>
          <w:rFonts w:ascii="Calibri" w:hAnsi="Calibri" w:cs="Arial"/>
          <w:sz w:val="22"/>
          <w:szCs w:val="22"/>
        </w:rPr>
        <w:t xml:space="preserve"> of working people take home less than $1.25 a day, while another 32 </w:t>
      </w:r>
      <w:r>
        <w:rPr>
          <w:rFonts w:ascii="Calibri" w:hAnsi="Calibri" w:cs="Arial"/>
          <w:sz w:val="22"/>
          <w:szCs w:val="22"/>
        </w:rPr>
        <w:t>percent</w:t>
      </w:r>
      <w:r w:rsidRPr="00A32A33">
        <w:rPr>
          <w:rFonts w:ascii="Calibri" w:hAnsi="Calibri" w:cs="Arial"/>
          <w:sz w:val="22"/>
          <w:szCs w:val="22"/>
        </w:rPr>
        <w:t xml:space="preserve"> earn less than $2 a day. Even where most people live above the poverty line, many workers hover near it, earning between $2 and $4 a day. Fifty </w:t>
      </w:r>
      <w:r>
        <w:rPr>
          <w:rFonts w:ascii="Calibri" w:hAnsi="Calibri" w:cs="Arial"/>
          <w:sz w:val="22"/>
          <w:szCs w:val="22"/>
        </w:rPr>
        <w:t>percent</w:t>
      </w:r>
      <w:r w:rsidRPr="00A32A33">
        <w:rPr>
          <w:rFonts w:ascii="Calibri" w:hAnsi="Calibri" w:cs="Arial"/>
          <w:sz w:val="22"/>
          <w:szCs w:val="22"/>
        </w:rPr>
        <w:t xml:space="preserve"> of workers fall in</w:t>
      </w:r>
      <w:r>
        <w:rPr>
          <w:rFonts w:ascii="Calibri" w:hAnsi="Calibri" w:cs="Arial"/>
          <w:sz w:val="22"/>
          <w:szCs w:val="22"/>
        </w:rPr>
        <w:t>to</w:t>
      </w:r>
      <w:r w:rsidRPr="00A32A33">
        <w:rPr>
          <w:rFonts w:ascii="Calibri" w:hAnsi="Calibri" w:cs="Arial"/>
          <w:sz w:val="22"/>
          <w:szCs w:val="22"/>
        </w:rPr>
        <w:t xml:space="preserve"> this category in Cambodia, Indonesia, Lao People’s Democratic Republic, Marshall Islands, Myanmar, Papua New Guinea, Timor-Leste and Viet Nam. They are highly vulnerable to shocks and could easily fall back into poverty. </w:t>
      </w:r>
    </w:p>
    <w:p w14:paraId="62C19558" w14:textId="77777777" w:rsidR="00C52FD5" w:rsidRPr="00A32A33" w:rsidRDefault="00C52FD5" w:rsidP="00C52FD5">
      <w:pPr>
        <w:pStyle w:val="ListParagraph"/>
        <w:ind w:left="0"/>
        <w:contextualSpacing w:val="0"/>
        <w:jc w:val="both"/>
        <w:rPr>
          <w:rFonts w:ascii="Calibri" w:hAnsi="Calibri" w:cs="Arial"/>
          <w:sz w:val="22"/>
          <w:szCs w:val="22"/>
        </w:rPr>
      </w:pPr>
    </w:p>
    <w:p w14:paraId="378B2F28" w14:textId="77777777" w:rsidR="00C52FD5" w:rsidRPr="00A32A33" w:rsidRDefault="00C52FD5" w:rsidP="00C52FD5">
      <w:pPr>
        <w:pStyle w:val="ListParagraph"/>
        <w:ind w:left="0"/>
        <w:contextualSpacing w:val="0"/>
        <w:jc w:val="both"/>
        <w:rPr>
          <w:rFonts w:ascii="Calibri" w:hAnsi="Calibri"/>
          <w:sz w:val="22"/>
          <w:szCs w:val="22"/>
        </w:rPr>
      </w:pPr>
      <w:r w:rsidRPr="00A32A33">
        <w:rPr>
          <w:rFonts w:ascii="Calibri" w:hAnsi="Calibri" w:cs="Arial"/>
          <w:sz w:val="22"/>
          <w:szCs w:val="22"/>
        </w:rPr>
        <w:t xml:space="preserve">East Asia is better off, mainly due to progress in China in creating better-paid jobs. The middle class there has grown rapidly; more than 40 </w:t>
      </w:r>
      <w:r>
        <w:rPr>
          <w:rFonts w:ascii="Calibri" w:hAnsi="Calibri" w:cs="Arial"/>
          <w:sz w:val="22"/>
          <w:szCs w:val="22"/>
        </w:rPr>
        <w:t>percent</w:t>
      </w:r>
      <w:r w:rsidRPr="00A32A33">
        <w:rPr>
          <w:rFonts w:ascii="Calibri" w:hAnsi="Calibri" w:cs="Arial"/>
          <w:sz w:val="22"/>
          <w:szCs w:val="22"/>
        </w:rPr>
        <w:t xml:space="preserve"> of working people now earn between $4 and $13 a day. Poverty fell from 80 </w:t>
      </w:r>
      <w:r>
        <w:rPr>
          <w:rFonts w:ascii="Calibri" w:hAnsi="Calibri" w:cs="Arial"/>
          <w:sz w:val="22"/>
          <w:szCs w:val="22"/>
        </w:rPr>
        <w:t>percent</w:t>
      </w:r>
      <w:r w:rsidRPr="00A32A33">
        <w:rPr>
          <w:rFonts w:ascii="Calibri" w:hAnsi="Calibri" w:cs="Arial"/>
          <w:sz w:val="22"/>
          <w:szCs w:val="22"/>
        </w:rPr>
        <w:t xml:space="preserve"> in 1993 to 28 </w:t>
      </w:r>
      <w:r>
        <w:rPr>
          <w:rFonts w:ascii="Calibri" w:hAnsi="Calibri" w:cs="Arial"/>
          <w:sz w:val="22"/>
          <w:szCs w:val="22"/>
        </w:rPr>
        <w:t>percent</w:t>
      </w:r>
      <w:r w:rsidRPr="00A32A33">
        <w:rPr>
          <w:rFonts w:ascii="Calibri" w:hAnsi="Calibri" w:cs="Arial"/>
          <w:sz w:val="22"/>
          <w:szCs w:val="22"/>
        </w:rPr>
        <w:t xml:space="preserve"> in 2008. </w:t>
      </w:r>
    </w:p>
    <w:p w14:paraId="719CD15E" w14:textId="77777777" w:rsidR="00C52FD5" w:rsidRPr="00A32A33" w:rsidRDefault="00C52FD5" w:rsidP="00C52FD5">
      <w:pPr>
        <w:jc w:val="both"/>
        <w:rPr>
          <w:rFonts w:ascii="Calibri" w:hAnsi="Calibri"/>
          <w:lang w:val="en-GB"/>
        </w:rPr>
      </w:pPr>
    </w:p>
    <w:p w14:paraId="2818FA10" w14:textId="77777777" w:rsidR="00C52FD5" w:rsidRPr="00A32A33" w:rsidRDefault="00C52FD5" w:rsidP="00C52FD5">
      <w:pPr>
        <w:jc w:val="both"/>
        <w:rPr>
          <w:rFonts w:ascii="Calibri" w:hAnsi="Calibri"/>
          <w:b/>
          <w:i/>
          <w:lang w:val="en-GB"/>
        </w:rPr>
      </w:pPr>
      <w:r w:rsidRPr="00A32A33">
        <w:rPr>
          <w:rFonts w:ascii="Calibri" w:hAnsi="Calibri"/>
          <w:b/>
          <w:i/>
          <w:lang w:val="en-GB"/>
        </w:rPr>
        <w:t>Higher savings</w:t>
      </w:r>
      <w:r>
        <w:rPr>
          <w:rFonts w:ascii="Calibri" w:hAnsi="Calibri"/>
          <w:b/>
          <w:i/>
          <w:lang w:val="en-GB"/>
        </w:rPr>
        <w:t xml:space="preserve"> can be an important means for development</w:t>
      </w:r>
    </w:p>
    <w:p w14:paraId="613DF57A" w14:textId="77777777" w:rsidR="00C52FD5" w:rsidRPr="00A32A33" w:rsidRDefault="00C52FD5" w:rsidP="00C52FD5">
      <w:pPr>
        <w:jc w:val="both"/>
        <w:rPr>
          <w:rFonts w:ascii="Calibri" w:hAnsi="Calibri"/>
          <w:b/>
          <w:lang w:val="en-GB"/>
        </w:rPr>
      </w:pPr>
    </w:p>
    <w:p w14:paraId="20FF35F8" w14:textId="0E741AB5" w:rsidR="00C52FD5" w:rsidRDefault="00C52FD5" w:rsidP="00C52FD5">
      <w:pPr>
        <w:jc w:val="both"/>
        <w:rPr>
          <w:lang w:val="en-GB"/>
        </w:rPr>
      </w:pPr>
      <w:r w:rsidRPr="00A32A33">
        <w:rPr>
          <w:rFonts w:ascii="Calibri" w:hAnsi="Calibri"/>
          <w:lang w:val="en-GB"/>
        </w:rPr>
        <w:t>About half of the demographic dividend in East Asia comes from savings and capital accumulation.</w:t>
      </w:r>
      <w:r w:rsidRPr="00A32A33">
        <w:rPr>
          <w:rStyle w:val="FootnoteReference"/>
          <w:rFonts w:ascii="Calibri" w:hAnsi="Calibri"/>
          <w:lang w:val="en-GB"/>
        </w:rPr>
        <w:footnoteReference w:id="6"/>
      </w:r>
      <w:r w:rsidRPr="00A32A33">
        <w:rPr>
          <w:rFonts w:ascii="Calibri" w:hAnsi="Calibri"/>
          <w:lang w:val="en-GB"/>
        </w:rPr>
        <w:t xml:space="preserve"> Growth in the savings rate is closely aligned with growth in the share of the working-age population (Figure </w:t>
      </w:r>
      <w:r w:rsidR="0062148B">
        <w:rPr>
          <w:rFonts w:ascii="Calibri" w:hAnsi="Calibri"/>
          <w:lang w:val="en-GB"/>
        </w:rPr>
        <w:t>10</w:t>
      </w:r>
      <w:r w:rsidRPr="00A32A33">
        <w:rPr>
          <w:rFonts w:ascii="Calibri" w:hAnsi="Calibri"/>
          <w:lang w:val="en-GB"/>
        </w:rPr>
        <w:t xml:space="preserve">). </w:t>
      </w:r>
      <w:r w:rsidRPr="00A32A33">
        <w:rPr>
          <w:lang w:val="en-GB"/>
        </w:rPr>
        <w:t xml:space="preserve">In East Asia during 1982 to 2012, the proportion of the working-age population increased from 62 </w:t>
      </w:r>
      <w:r>
        <w:rPr>
          <w:lang w:val="en-GB"/>
        </w:rPr>
        <w:t>percent</w:t>
      </w:r>
      <w:r w:rsidRPr="00A32A33">
        <w:rPr>
          <w:lang w:val="en-GB"/>
        </w:rPr>
        <w:t xml:space="preserve"> to 72 </w:t>
      </w:r>
      <w:r>
        <w:rPr>
          <w:lang w:val="en-GB"/>
        </w:rPr>
        <w:t>percent</w:t>
      </w:r>
      <w:r w:rsidRPr="00A32A33">
        <w:rPr>
          <w:lang w:val="en-GB"/>
        </w:rPr>
        <w:t xml:space="preserve">, while the savings rate rose from 32 </w:t>
      </w:r>
      <w:r>
        <w:rPr>
          <w:lang w:val="en-GB"/>
        </w:rPr>
        <w:t>percent</w:t>
      </w:r>
      <w:r w:rsidRPr="00A32A33">
        <w:rPr>
          <w:lang w:val="en-GB"/>
        </w:rPr>
        <w:t xml:space="preserve"> to 42 </w:t>
      </w:r>
      <w:r>
        <w:rPr>
          <w:lang w:val="en-GB"/>
        </w:rPr>
        <w:t>percent</w:t>
      </w:r>
      <w:r w:rsidRPr="00A32A33">
        <w:rPr>
          <w:lang w:val="en-GB"/>
        </w:rPr>
        <w:t xml:space="preserve">. Most of this growth was driven by China, which in 2010 had one of the highest savings rates in the world, at 52 </w:t>
      </w:r>
      <w:r>
        <w:rPr>
          <w:lang w:val="en-GB"/>
        </w:rPr>
        <w:t>percent</w:t>
      </w:r>
      <w:r w:rsidRPr="00A32A33">
        <w:rPr>
          <w:lang w:val="en-GB"/>
        </w:rPr>
        <w:t>.</w:t>
      </w:r>
    </w:p>
    <w:p w14:paraId="3AD6DD02" w14:textId="77777777" w:rsidR="009D368F" w:rsidRPr="00A32A33" w:rsidRDefault="009D368F" w:rsidP="00C52FD5">
      <w:pPr>
        <w:jc w:val="both"/>
        <w:rPr>
          <w:lang w:val="en-GB"/>
        </w:rPr>
      </w:pPr>
    </w:p>
    <w:p w14:paraId="79C62D1A" w14:textId="77777777" w:rsidR="00C52FD5" w:rsidRDefault="00C52FD5" w:rsidP="00C52FD5">
      <w:pPr>
        <w:jc w:val="both"/>
        <w:rPr>
          <w:rFonts w:ascii="Calibri" w:hAnsi="Calibri"/>
          <w:lang w:val="en-GB"/>
        </w:rPr>
      </w:pPr>
      <w:r w:rsidRPr="00A32A33">
        <w:rPr>
          <w:rFonts w:ascii="Calibri" w:hAnsi="Calibri"/>
          <w:lang w:val="en-GB"/>
        </w:rPr>
        <w:t>When more people work and have fewer dependents, and know that they may live longer in retirement, they tend to save more.</w:t>
      </w:r>
      <w:r w:rsidRPr="00A32A33">
        <w:rPr>
          <w:lang w:val="en-GB"/>
        </w:rPr>
        <w:t xml:space="preserve"> </w:t>
      </w:r>
      <w:r w:rsidRPr="00A32A33">
        <w:rPr>
          <w:rFonts w:ascii="Calibri" w:hAnsi="Calibri"/>
          <w:lang w:val="en-GB"/>
        </w:rPr>
        <w:t xml:space="preserve">One additional driver of high savings in Asia is the lack of sufficient pension systems. Today, the region has savings rates higher than all other regions of the world. Savings rates in Singapore at 52 </w:t>
      </w:r>
      <w:r>
        <w:rPr>
          <w:rFonts w:ascii="Calibri" w:hAnsi="Calibri"/>
          <w:lang w:val="en-GB"/>
        </w:rPr>
        <w:t>percent</w:t>
      </w:r>
      <w:r w:rsidRPr="00A32A33">
        <w:rPr>
          <w:rFonts w:ascii="Calibri" w:hAnsi="Calibri"/>
          <w:lang w:val="en-GB"/>
        </w:rPr>
        <w:t xml:space="preserve"> </w:t>
      </w:r>
      <w:r>
        <w:rPr>
          <w:rFonts w:ascii="Calibri" w:hAnsi="Calibri"/>
          <w:lang w:val="en-GB"/>
        </w:rPr>
        <w:t xml:space="preserve">and in the Islamic Republic of Iran at 41 percent, </w:t>
      </w:r>
      <w:r w:rsidRPr="00A32A33">
        <w:rPr>
          <w:rFonts w:ascii="Calibri" w:hAnsi="Calibri"/>
          <w:lang w:val="en-GB"/>
        </w:rPr>
        <w:t xml:space="preserve">for instance, are far above the global average of 22 </w:t>
      </w:r>
      <w:r>
        <w:rPr>
          <w:rFonts w:ascii="Calibri" w:hAnsi="Calibri"/>
          <w:lang w:val="en-GB"/>
        </w:rPr>
        <w:t>percent</w:t>
      </w:r>
      <w:r w:rsidRPr="00A32A33">
        <w:rPr>
          <w:rFonts w:ascii="Calibri" w:hAnsi="Calibri"/>
          <w:lang w:val="en-GB"/>
        </w:rPr>
        <w:t xml:space="preserve">. </w:t>
      </w:r>
    </w:p>
    <w:p w14:paraId="18056F63" w14:textId="77777777" w:rsidR="009D368F" w:rsidRPr="00A32A33" w:rsidRDefault="009D368F" w:rsidP="00C52FD5">
      <w:pPr>
        <w:jc w:val="both"/>
        <w:rPr>
          <w:rFonts w:ascii="Calibri" w:hAnsi="Calibri"/>
          <w:lang w:val="en-GB"/>
        </w:rPr>
      </w:pPr>
    </w:p>
    <w:p w14:paraId="42BD3F9F" w14:textId="77777777" w:rsidR="00C52FD5" w:rsidRPr="00A32A33" w:rsidRDefault="00C52FD5" w:rsidP="00C52FD5">
      <w:pPr>
        <w:jc w:val="both"/>
        <w:rPr>
          <w:rFonts w:ascii="Calibri" w:hAnsi="Calibri"/>
          <w:lang w:val="en-GB"/>
        </w:rPr>
      </w:pPr>
      <w:r w:rsidRPr="00A32A33">
        <w:rPr>
          <w:rFonts w:ascii="Calibri" w:hAnsi="Calibri"/>
          <w:lang w:val="en-GB"/>
        </w:rPr>
        <w:t>Currently, a large share of savings end</w:t>
      </w:r>
      <w:r>
        <w:rPr>
          <w:rFonts w:ascii="Calibri" w:hAnsi="Calibri"/>
          <w:lang w:val="en-GB"/>
        </w:rPr>
        <w:t>s</w:t>
      </w:r>
      <w:r w:rsidRPr="00A32A33">
        <w:rPr>
          <w:rFonts w:ascii="Calibri" w:hAnsi="Calibri"/>
          <w:lang w:val="en-GB"/>
        </w:rPr>
        <w:t xml:space="preserve"> up in non-monetary assets such as gold</w:t>
      </w:r>
      <w:r>
        <w:rPr>
          <w:rFonts w:ascii="Calibri" w:hAnsi="Calibri"/>
          <w:lang w:val="en-GB"/>
        </w:rPr>
        <w:t>, silver</w:t>
      </w:r>
      <w:r w:rsidRPr="00A32A33">
        <w:rPr>
          <w:rFonts w:ascii="Calibri" w:hAnsi="Calibri"/>
          <w:lang w:val="en-GB"/>
        </w:rPr>
        <w:t xml:space="preserve"> or cash, however, since a significant number of people in the region still do not have bank accoun</w:t>
      </w:r>
      <w:r>
        <w:rPr>
          <w:rFonts w:ascii="Calibri" w:hAnsi="Calibri"/>
          <w:lang w:val="en-GB"/>
        </w:rPr>
        <w:t xml:space="preserve">ts. Other constraints include the </w:t>
      </w:r>
      <w:r w:rsidRPr="00A32A33">
        <w:rPr>
          <w:rFonts w:ascii="Calibri" w:hAnsi="Calibri"/>
          <w:lang w:val="en-GB"/>
        </w:rPr>
        <w:t>lack of diver</w:t>
      </w:r>
      <w:r>
        <w:rPr>
          <w:rFonts w:ascii="Calibri" w:hAnsi="Calibri"/>
          <w:lang w:val="en-GB"/>
        </w:rPr>
        <w:t>se</w:t>
      </w:r>
      <w:r w:rsidRPr="00A32A33">
        <w:rPr>
          <w:rFonts w:ascii="Calibri" w:hAnsi="Calibri"/>
          <w:lang w:val="en-GB"/>
        </w:rPr>
        <w:t xml:space="preserve"> financial instruments and effective financial systems to attract domestic investors. </w:t>
      </w:r>
    </w:p>
    <w:p w14:paraId="713E964B" w14:textId="77777777" w:rsidR="00C52FD5" w:rsidRPr="00A32A33" w:rsidRDefault="00C52FD5" w:rsidP="00C52FD5">
      <w:pPr>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C52FD5" w:rsidRPr="00A32A33" w14:paraId="128337A2" w14:textId="77777777" w:rsidTr="00430432">
        <w:tc>
          <w:tcPr>
            <w:tcW w:w="9350" w:type="dxa"/>
            <w:gridSpan w:val="2"/>
          </w:tcPr>
          <w:p w14:paraId="0918ABCB" w14:textId="5A7000A0" w:rsidR="00C52FD5" w:rsidRPr="00A32A33" w:rsidRDefault="00C52FD5" w:rsidP="0062148B">
            <w:pPr>
              <w:jc w:val="center"/>
              <w:rPr>
                <w:rFonts w:ascii="Calibri" w:hAnsi="Calibri"/>
                <w:b/>
                <w:noProof/>
                <w:lang w:val="en-GB"/>
              </w:rPr>
            </w:pPr>
            <w:r w:rsidRPr="00A32A33">
              <w:rPr>
                <w:rFonts w:ascii="Calibri" w:hAnsi="Calibri"/>
                <w:b/>
                <w:noProof/>
                <w:lang w:val="en-GB"/>
              </w:rPr>
              <w:t xml:space="preserve">Figure </w:t>
            </w:r>
            <w:r w:rsidR="0062148B">
              <w:rPr>
                <w:rFonts w:ascii="Calibri" w:hAnsi="Calibri"/>
                <w:b/>
                <w:noProof/>
                <w:lang w:val="en-GB"/>
              </w:rPr>
              <w:t>10</w:t>
            </w:r>
            <w:r w:rsidRPr="00A32A33">
              <w:rPr>
                <w:rFonts w:ascii="Calibri" w:hAnsi="Calibri"/>
                <w:b/>
                <w:noProof/>
                <w:lang w:val="en-GB"/>
              </w:rPr>
              <w:t xml:space="preserve">: More workers means more savings </w:t>
            </w:r>
          </w:p>
        </w:tc>
      </w:tr>
      <w:tr w:rsidR="00C52FD5" w:rsidRPr="00A32A33" w14:paraId="0E1968E0" w14:textId="77777777" w:rsidTr="00430432">
        <w:trPr>
          <w:trHeight w:val="2924"/>
        </w:trPr>
        <w:tc>
          <w:tcPr>
            <w:tcW w:w="4675" w:type="dxa"/>
          </w:tcPr>
          <w:p w14:paraId="4EF9EDC2" w14:textId="77777777" w:rsidR="00C52FD5" w:rsidRPr="00A32A33" w:rsidRDefault="00C52FD5" w:rsidP="00430432">
            <w:pPr>
              <w:jc w:val="both"/>
              <w:rPr>
                <w:rFonts w:ascii="Calibri" w:hAnsi="Calibri"/>
                <w:lang w:val="en-GB"/>
              </w:rPr>
            </w:pPr>
            <w:r>
              <w:rPr>
                <w:rFonts w:ascii="Calibri" w:hAnsi="Calibri"/>
                <w:noProof/>
              </w:rPr>
              <w:lastRenderedPageBreak/>
              <w:drawing>
                <wp:inline distT="0" distB="0" distL="0" distR="0" wp14:anchorId="1982A4B7" wp14:editId="43F5C9D6">
                  <wp:extent cx="2847878" cy="1975104"/>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3616" cy="1992954"/>
                          </a:xfrm>
                          <a:prstGeom prst="rect">
                            <a:avLst/>
                          </a:prstGeom>
                          <a:noFill/>
                        </pic:spPr>
                      </pic:pic>
                    </a:graphicData>
                  </a:graphic>
                </wp:inline>
              </w:drawing>
            </w:r>
          </w:p>
        </w:tc>
        <w:tc>
          <w:tcPr>
            <w:tcW w:w="4675" w:type="dxa"/>
          </w:tcPr>
          <w:p w14:paraId="6523163F" w14:textId="77777777" w:rsidR="00C52FD5" w:rsidRPr="00A32A33" w:rsidRDefault="00C52FD5" w:rsidP="00430432">
            <w:pPr>
              <w:jc w:val="both"/>
              <w:rPr>
                <w:rFonts w:ascii="Calibri" w:hAnsi="Calibri"/>
                <w:lang w:val="en-GB"/>
              </w:rPr>
            </w:pPr>
            <w:r>
              <w:rPr>
                <w:rFonts w:ascii="Calibri" w:hAnsi="Calibri"/>
                <w:noProof/>
              </w:rPr>
              <w:drawing>
                <wp:inline distT="0" distB="0" distL="0" distR="0" wp14:anchorId="474CE9EA" wp14:editId="6CB6814F">
                  <wp:extent cx="2840157" cy="19748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61175" cy="1989465"/>
                          </a:xfrm>
                          <a:prstGeom prst="rect">
                            <a:avLst/>
                          </a:prstGeom>
                          <a:noFill/>
                        </pic:spPr>
                      </pic:pic>
                    </a:graphicData>
                  </a:graphic>
                </wp:inline>
              </w:drawing>
            </w:r>
          </w:p>
        </w:tc>
      </w:tr>
      <w:tr w:rsidR="00C52FD5" w:rsidRPr="00A32A33" w14:paraId="43256C02" w14:textId="77777777" w:rsidTr="00430432">
        <w:tc>
          <w:tcPr>
            <w:tcW w:w="9350" w:type="dxa"/>
            <w:gridSpan w:val="2"/>
          </w:tcPr>
          <w:p w14:paraId="7FD901C2" w14:textId="77777777" w:rsidR="00C52FD5" w:rsidRPr="00A32A33" w:rsidRDefault="00C52FD5" w:rsidP="00430432">
            <w:pPr>
              <w:rPr>
                <w:sz w:val="20"/>
                <w:szCs w:val="20"/>
                <w:lang w:val="en-GB"/>
              </w:rPr>
            </w:pPr>
            <w:r w:rsidRPr="00E21CA1">
              <w:rPr>
                <w:i/>
                <w:sz w:val="18"/>
                <w:szCs w:val="18"/>
              </w:rPr>
              <w:t>Source</w:t>
            </w:r>
            <w:r w:rsidRPr="00E21CA1">
              <w:rPr>
                <w:sz w:val="18"/>
                <w:szCs w:val="18"/>
              </w:rPr>
              <w:t xml:space="preserve">: </w:t>
            </w:r>
            <w:r>
              <w:rPr>
                <w:sz w:val="18"/>
                <w:szCs w:val="18"/>
              </w:rPr>
              <w:t>B</w:t>
            </w:r>
            <w:r w:rsidRPr="00E21CA1">
              <w:rPr>
                <w:rFonts w:eastAsia="Times New Roman" w:cs="Times New Roman"/>
                <w:sz w:val="18"/>
                <w:szCs w:val="18"/>
              </w:rPr>
              <w:t xml:space="preserve">ased on </w:t>
            </w:r>
            <w:r>
              <w:rPr>
                <w:rFonts w:eastAsia="Times New Roman" w:cs="Times New Roman"/>
                <w:sz w:val="18"/>
                <w:szCs w:val="18"/>
              </w:rPr>
              <w:t>UN DESA</w:t>
            </w:r>
            <w:r w:rsidRPr="00E21CA1">
              <w:rPr>
                <w:bCs/>
                <w:noProof/>
                <w:sz w:val="18"/>
                <w:szCs w:val="18"/>
              </w:rPr>
              <w:t xml:space="preserve"> 2015</w:t>
            </w:r>
            <w:r>
              <w:rPr>
                <w:bCs/>
                <w:noProof/>
                <w:sz w:val="18"/>
                <w:szCs w:val="18"/>
              </w:rPr>
              <w:t xml:space="preserve"> and WDI 2015</w:t>
            </w:r>
            <w:r>
              <w:rPr>
                <w:rFonts w:ascii="Calibri" w:hAnsi="Calibri"/>
                <w:sz w:val="20"/>
                <w:szCs w:val="20"/>
                <w:lang w:val="en-GB"/>
              </w:rPr>
              <w:t>.</w:t>
            </w:r>
          </w:p>
        </w:tc>
      </w:tr>
    </w:tbl>
    <w:p w14:paraId="0DAD5E5F" w14:textId="77777777" w:rsidR="00C52FD5" w:rsidRPr="00A32A33" w:rsidRDefault="00C52FD5" w:rsidP="00C52FD5">
      <w:pPr>
        <w:jc w:val="both"/>
        <w:rPr>
          <w:lang w:val="en-GB"/>
        </w:rPr>
      </w:pPr>
    </w:p>
    <w:p w14:paraId="4F0A2D97" w14:textId="77777777" w:rsidR="00C52FD5" w:rsidRPr="00A32A33" w:rsidRDefault="00C52FD5" w:rsidP="00C52FD5">
      <w:pPr>
        <w:jc w:val="both"/>
        <w:rPr>
          <w:rFonts w:ascii="Calibri" w:hAnsi="Calibri"/>
          <w:lang w:val="en-GB"/>
        </w:rPr>
      </w:pPr>
      <w:r w:rsidRPr="00A32A33">
        <w:rPr>
          <w:rFonts w:ascii="Calibri" w:hAnsi="Calibri" w:cs="Arial"/>
          <w:color w:val="000000"/>
          <w:lang w:val="en-GB"/>
        </w:rPr>
        <w:t>Beyond individual savings, demographic transition can allow governments to save too, including through reduced spending on social services</w:t>
      </w:r>
      <w:r>
        <w:rPr>
          <w:rFonts w:ascii="Calibri" w:hAnsi="Calibri" w:cs="Arial"/>
          <w:color w:val="000000"/>
          <w:lang w:val="en-GB"/>
        </w:rPr>
        <w:t xml:space="preserve"> related to children and older people,</w:t>
      </w:r>
      <w:r w:rsidRPr="00A32A33">
        <w:rPr>
          <w:rFonts w:ascii="Calibri" w:hAnsi="Calibri" w:cs="Arial"/>
          <w:color w:val="000000"/>
          <w:lang w:val="en-GB"/>
        </w:rPr>
        <w:t xml:space="preserve"> and the potential for greater taxation through a larger workforce. </w:t>
      </w:r>
      <w:r w:rsidRPr="00A32A33">
        <w:rPr>
          <w:rFonts w:ascii="Calibri" w:hAnsi="Calibri"/>
          <w:lang w:val="en-GB"/>
        </w:rPr>
        <w:t>Accumulated savings can be channelled in a number of ways that can contribute to human development, such as business growth that creates decent work. They c</w:t>
      </w:r>
      <w:r>
        <w:rPr>
          <w:rFonts w:ascii="Calibri" w:hAnsi="Calibri"/>
          <w:lang w:val="en-GB"/>
        </w:rPr>
        <w:t>ould</w:t>
      </w:r>
      <w:r w:rsidRPr="00A32A33">
        <w:rPr>
          <w:rFonts w:ascii="Calibri" w:hAnsi="Calibri"/>
          <w:lang w:val="en-GB"/>
        </w:rPr>
        <w:t xml:space="preserve"> help close massive infrastructure gaps—needs in East Asia in transportation, telecommunications, energy and water are estimated to be the largest in the world at $300 billion per year for the next 20 years.</w:t>
      </w:r>
      <w:r w:rsidRPr="00A32A33">
        <w:rPr>
          <w:rStyle w:val="FootnoteReference"/>
          <w:rFonts w:ascii="Calibri" w:hAnsi="Calibri"/>
          <w:lang w:val="en-GB"/>
        </w:rPr>
        <w:footnoteReference w:id="7"/>
      </w:r>
      <w:r w:rsidRPr="00A32A33">
        <w:rPr>
          <w:rFonts w:ascii="Calibri" w:hAnsi="Calibri"/>
          <w:lang w:val="en-GB"/>
        </w:rPr>
        <w:t xml:space="preserve"> In some cases, expanded infrastructure can achieve multiple goods, such as higher quality of life through cleaner energy that reduces air pollution. </w:t>
      </w:r>
    </w:p>
    <w:p w14:paraId="5483D3D8" w14:textId="77777777" w:rsidR="00C52FD5" w:rsidRPr="00A32A33" w:rsidRDefault="00C52FD5" w:rsidP="00C52FD5">
      <w:pPr>
        <w:jc w:val="both"/>
        <w:rPr>
          <w:rFonts w:ascii="Calibri" w:hAnsi="Calibri" w:cs="Arial"/>
          <w:color w:val="000000"/>
          <w:lang w:val="en-GB"/>
        </w:rPr>
      </w:pPr>
    </w:p>
    <w:p w14:paraId="6062E513" w14:textId="77777777" w:rsidR="00C52FD5" w:rsidRPr="00A32A33" w:rsidRDefault="00C52FD5" w:rsidP="00C52FD5">
      <w:pPr>
        <w:jc w:val="both"/>
        <w:rPr>
          <w:rFonts w:ascii="Calibri" w:hAnsi="Calibri" w:cs="Arial"/>
          <w:color w:val="000000"/>
          <w:lang w:val="en-GB"/>
        </w:rPr>
      </w:pPr>
      <w:r w:rsidRPr="00A32A33">
        <w:rPr>
          <w:rFonts w:ascii="Calibri" w:hAnsi="Calibri" w:cs="Arial"/>
          <w:color w:val="000000"/>
          <w:lang w:val="en-GB"/>
        </w:rPr>
        <w:t xml:space="preserve">Achieving </w:t>
      </w:r>
      <w:r>
        <w:rPr>
          <w:rFonts w:ascii="Calibri" w:hAnsi="Calibri" w:cs="Arial"/>
          <w:color w:val="000000"/>
          <w:lang w:val="en-GB"/>
        </w:rPr>
        <w:t>greater</w:t>
      </w:r>
      <w:r w:rsidRPr="00A32A33">
        <w:rPr>
          <w:rFonts w:ascii="Calibri" w:hAnsi="Calibri" w:cs="Arial"/>
          <w:color w:val="000000"/>
          <w:lang w:val="en-GB"/>
        </w:rPr>
        <w:t xml:space="preserve"> public savings may call for increasing tax revenues where collection is still limited. This depends on efficient collection systems as well as achieving a reasonable tax-to-GDP ratio. Currently, the ratio is low for a number of countries in South Asia, compared to those in East Asia. It is 9 </w:t>
      </w:r>
      <w:r>
        <w:rPr>
          <w:rFonts w:ascii="Calibri" w:hAnsi="Calibri" w:cs="Arial"/>
          <w:color w:val="000000"/>
          <w:lang w:val="en-GB"/>
        </w:rPr>
        <w:t>percent</w:t>
      </w:r>
      <w:r w:rsidRPr="00A32A33">
        <w:rPr>
          <w:rFonts w:ascii="Calibri" w:hAnsi="Calibri" w:cs="Arial"/>
          <w:color w:val="000000"/>
          <w:lang w:val="en-GB"/>
        </w:rPr>
        <w:t xml:space="preserve"> in Bangladesh, lagging China at 19 </w:t>
      </w:r>
      <w:r>
        <w:rPr>
          <w:rFonts w:ascii="Calibri" w:hAnsi="Calibri" w:cs="Arial"/>
          <w:color w:val="000000"/>
          <w:lang w:val="en-GB"/>
        </w:rPr>
        <w:t>percent</w:t>
      </w:r>
      <w:r w:rsidRPr="00A32A33">
        <w:rPr>
          <w:rFonts w:ascii="Calibri" w:hAnsi="Calibri" w:cs="Arial"/>
          <w:color w:val="000000"/>
          <w:lang w:val="en-GB"/>
        </w:rPr>
        <w:t xml:space="preserve"> and the Republic of Korea at 15 </w:t>
      </w:r>
      <w:r>
        <w:rPr>
          <w:rFonts w:ascii="Calibri" w:hAnsi="Calibri" w:cs="Arial"/>
          <w:color w:val="000000"/>
          <w:lang w:val="en-GB"/>
        </w:rPr>
        <w:t>percent</w:t>
      </w:r>
      <w:r w:rsidRPr="00A32A33">
        <w:rPr>
          <w:rFonts w:ascii="Calibri" w:hAnsi="Calibri" w:cs="Arial"/>
          <w:color w:val="000000"/>
          <w:lang w:val="en-GB"/>
        </w:rPr>
        <w:t>, for example</w:t>
      </w:r>
      <w:r>
        <w:rPr>
          <w:rFonts w:ascii="Calibri" w:hAnsi="Calibri" w:cs="Arial"/>
          <w:color w:val="000000"/>
          <w:lang w:val="en-GB"/>
        </w:rPr>
        <w:t>.</w:t>
      </w:r>
      <w:r>
        <w:rPr>
          <w:rStyle w:val="FootnoteReference"/>
          <w:rFonts w:ascii="Calibri" w:hAnsi="Calibri" w:cs="Arial"/>
          <w:color w:val="000000"/>
          <w:lang w:val="en-GB"/>
        </w:rPr>
        <w:footnoteReference w:id="8"/>
      </w:r>
      <w:r w:rsidRPr="00A32A33">
        <w:rPr>
          <w:rFonts w:ascii="Calibri" w:hAnsi="Calibri" w:cs="Arial"/>
          <w:color w:val="000000"/>
          <w:lang w:val="en-GB"/>
        </w:rPr>
        <w:t xml:space="preserve"> Tax collection will rise in part if more work is created in the formal economy, rather than the </w:t>
      </w:r>
      <w:r>
        <w:rPr>
          <w:rFonts w:ascii="Calibri" w:hAnsi="Calibri" w:cs="Arial"/>
          <w:color w:val="000000"/>
          <w:lang w:val="en-GB"/>
        </w:rPr>
        <w:t xml:space="preserve">hard-to-tax </w:t>
      </w:r>
      <w:r w:rsidRPr="00A32A33">
        <w:rPr>
          <w:rFonts w:ascii="Calibri" w:hAnsi="Calibri" w:cs="Arial"/>
          <w:color w:val="000000"/>
          <w:lang w:val="en-GB"/>
        </w:rPr>
        <w:t xml:space="preserve">informal one. </w:t>
      </w:r>
    </w:p>
    <w:p w14:paraId="0FE59A27" w14:textId="77777777" w:rsidR="00C52FD5" w:rsidRPr="00B60F7A" w:rsidRDefault="00C52FD5" w:rsidP="00E87D90">
      <w:pPr>
        <w:jc w:val="both"/>
        <w:rPr>
          <w:rFonts w:cs="Arial"/>
          <w:sz w:val="22"/>
          <w:szCs w:val="22"/>
          <w:lang w:val="en-GB"/>
        </w:rPr>
      </w:pPr>
    </w:p>
    <w:p w14:paraId="5E0373B1" w14:textId="77777777" w:rsidR="00E87D90" w:rsidRPr="00B60F7A" w:rsidRDefault="00E87D90" w:rsidP="00E87D90">
      <w:pPr>
        <w:jc w:val="both"/>
        <w:rPr>
          <w:rFonts w:cs="Arial"/>
          <w:sz w:val="22"/>
          <w:szCs w:val="22"/>
          <w:lang w:val="en-GB"/>
        </w:rPr>
      </w:pPr>
    </w:p>
    <w:p w14:paraId="4FB57763" w14:textId="77777777" w:rsidR="00B1235B" w:rsidRPr="00B60F7A" w:rsidRDefault="00B1235B" w:rsidP="00B1235B">
      <w:pPr>
        <w:jc w:val="both"/>
        <w:rPr>
          <w:rFonts w:eastAsia="Times New Roman" w:cstheme="minorHAnsi"/>
          <w:b/>
          <w:sz w:val="22"/>
          <w:szCs w:val="22"/>
        </w:rPr>
      </w:pPr>
      <w:r w:rsidRPr="00B60F7A">
        <w:rPr>
          <w:rFonts w:eastAsia="Times New Roman" w:cstheme="minorHAnsi"/>
          <w:b/>
          <w:sz w:val="22"/>
          <w:szCs w:val="22"/>
        </w:rPr>
        <w:t>How Much Is the Demographic Dividend?</w:t>
      </w:r>
    </w:p>
    <w:p w14:paraId="7FB1FF08" w14:textId="77777777" w:rsidR="00B1235B" w:rsidRPr="00B60F7A" w:rsidRDefault="00B1235B" w:rsidP="00B1235B">
      <w:pPr>
        <w:jc w:val="both"/>
        <w:rPr>
          <w:rFonts w:eastAsia="Times New Roman" w:cstheme="minorHAnsi"/>
          <w:b/>
          <w:sz w:val="22"/>
          <w:szCs w:val="22"/>
        </w:rPr>
      </w:pPr>
    </w:p>
    <w:p w14:paraId="5F705CD7" w14:textId="77777777" w:rsidR="00F85B15" w:rsidRDefault="00F85B15" w:rsidP="00F85B15">
      <w:r>
        <w:t xml:space="preserve">A widely discussed possibility is that the population changes can produce a demographic dividend leading to higher rates of economic growth </w:t>
      </w:r>
      <w:r>
        <w:fldChar w:fldCharType="begin">
          <w:fldData xml:space="preserve">PEVuZE5vdGU+PENpdGU+PEF1dGhvcj5CbG9vbTwvQXV0aG9yPjxZZWFyPjIwMDE8L1llYXI+PFJl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</w:fldData>
        </w:fldChar>
      </w:r>
      <w:r>
        <w:instrText xml:space="preserve"> ADDIN EN.CITE </w:instrText>
      </w:r>
      <w:r>
        <w:fldChar w:fldCharType="begin">
          <w:fldData xml:space="preserve">PEVuZE5vdGU+PENpdGU+PEF1dGhvcj5CbG9vbTwvQXV0aG9yPjxZZWFyPjIwMDE8L1llYXI+PFJl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</w:fldData>
        </w:fldChar>
      </w:r>
      <w:r>
        <w:instrText xml:space="preserve"> ADDIN EN.CITE.DATA </w:instrText>
      </w:r>
      <w:r>
        <w:fldChar w:fldCharType="end"/>
      </w:r>
      <w:r>
        <w:fldChar w:fldCharType="separate"/>
      </w:r>
      <w:r>
        <w:rPr>
          <w:noProof/>
        </w:rPr>
        <w:t>(</w:t>
      </w:r>
      <w:hyperlink w:anchor="_ENREF_6" w:tooltip="Bloom, 1998 #396" w:history="1">
        <w:r>
          <w:rPr>
            <w:noProof/>
          </w:rPr>
          <w:t>Bloom and Williamson 1998</w:t>
        </w:r>
      </w:hyperlink>
      <w:r>
        <w:rPr>
          <w:noProof/>
        </w:rPr>
        <w:t xml:space="preserve">; </w:t>
      </w:r>
      <w:hyperlink w:anchor="_ENREF_5" w:tooltip="Bloom, 2001 #862" w:history="1">
        <w:r>
          <w:rPr>
            <w:noProof/>
          </w:rPr>
          <w:t>Bloom and Canning 2001</w:t>
        </w:r>
      </w:hyperlink>
      <w:r>
        <w:rPr>
          <w:noProof/>
        </w:rPr>
        <w:t xml:space="preserve">; </w:t>
      </w:r>
      <w:hyperlink w:anchor="_ENREF_12" w:tooltip="Mason, 2001 #466" w:history="1">
        <w:r>
          <w:rPr>
            <w:noProof/>
          </w:rPr>
          <w:t>Mason 2001</w:t>
        </w:r>
      </w:hyperlink>
      <w:r>
        <w:rPr>
          <w:noProof/>
        </w:rPr>
        <w:t xml:space="preserve">; </w:t>
      </w:r>
      <w:hyperlink w:anchor="_ENREF_14" w:tooltip="Mason, 2007 #914" w:history="1">
        <w:r>
          <w:rPr>
            <w:noProof/>
          </w:rPr>
          <w:t>Mason and Lee 2007</w:t>
        </w:r>
      </w:hyperlink>
      <w:r>
        <w:rPr>
          <w:noProof/>
        </w:rPr>
        <w:t xml:space="preserve">; </w:t>
      </w:r>
      <w:hyperlink w:anchor="_ENREF_21" w:tooltip="Williamson, 2013 #1046" w:history="1">
        <w:r>
          <w:rPr>
            <w:noProof/>
          </w:rPr>
          <w:t>Williamson 2013</w:t>
        </w:r>
      </w:hyperlink>
      <w:r>
        <w:rPr>
          <w:noProof/>
        </w:rPr>
        <w:t>)</w:t>
      </w:r>
      <w:r>
        <w:fldChar w:fldCharType="end"/>
      </w:r>
      <w:r>
        <w:t xml:space="preserve">.  In the framework used here and in many previous studies, two demographic dividends are distinguished.  The first demographic dividend arises because of the increased concentration in the working-ages.  If every consumer is supported by more workers, then per capita income or per capita consumption can be higher other things given.  </w:t>
      </w:r>
    </w:p>
    <w:p w14:paraId="128E3420" w14:textId="77777777" w:rsidR="00F85B15" w:rsidRDefault="00F85B15" w:rsidP="00F85B15"/>
    <w:p w14:paraId="74A69C36" w14:textId="77777777" w:rsidR="00F85B15" w:rsidRDefault="00F85B15" w:rsidP="00F85B15">
      <w:r>
        <w:lastRenderedPageBreak/>
        <w:t xml:space="preserve">The second dividend arises to the extent that demographic changes lead to increased accumulation of physical and human capital </w:t>
      </w:r>
      <w:r>
        <w:fldChar w:fldCharType="begin">
          <w:fldData xml:space="preserve">PEVuZE5vdGU+PENpdGU+PEF1dGhvcj5MZWU8L0F1dGhvcj48WWVhcj4yMDA2PC9ZZWFyPjxSZWNO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</w:fldData>
        </w:fldChar>
      </w:r>
      <w:r>
        <w:instrText xml:space="preserve"> ADDIN EN.CITE </w:instrText>
      </w:r>
      <w:r>
        <w:fldChar w:fldCharType="begin">
          <w:fldData xml:space="preserve">PEVuZE5vdGU+PENpdGU+PEF1dGhvcj5MZWU8L0F1dGhvcj48WWVhcj4yMDA2PC9ZZWFyPjxSZWNO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</w:fldData>
        </w:fldChar>
      </w:r>
      <w:r>
        <w:instrText xml:space="preserve"> ADDIN EN.CITE.DATA </w:instrText>
      </w:r>
      <w:r>
        <w:fldChar w:fldCharType="end"/>
      </w:r>
      <w:r>
        <w:fldChar w:fldCharType="separate"/>
      </w:r>
      <w:r>
        <w:rPr>
          <w:noProof/>
        </w:rPr>
        <w:t>(</w:t>
      </w:r>
      <w:hyperlink w:anchor="_ENREF_13" w:tooltip="Mason, 2005 #865" w:history="1">
        <w:r>
          <w:rPr>
            <w:noProof/>
          </w:rPr>
          <w:t>Mason 2005</w:t>
        </w:r>
      </w:hyperlink>
      <w:proofErr w:type="gramStart"/>
      <w:r>
        <w:rPr>
          <w:noProof/>
        </w:rPr>
        <w:t xml:space="preserve">; </w:t>
      </w:r>
      <w:hyperlink w:anchor="_ENREF_8" w:tooltip="Lee, 2006 #995" w:history="1">
        <w:r>
          <w:rPr>
            <w:noProof/>
          </w:rPr>
          <w:t>Lee and Mason 2006</w:t>
        </w:r>
      </w:hyperlink>
      <w:r>
        <w:rPr>
          <w:noProof/>
        </w:rPr>
        <w:t>;</w:t>
      </w:r>
      <w:proofErr w:type="gramEnd"/>
      <w:r>
        <w:rPr>
          <w:noProof/>
        </w:rPr>
        <w:t xml:space="preserve"> </w:t>
      </w:r>
      <w:hyperlink w:anchor="_ENREF_14" w:tooltip="Mason, 2007 #914" w:history="1">
        <w:r>
          <w:rPr>
            <w:noProof/>
          </w:rPr>
          <w:t>Mason and Lee 2007</w:t>
        </w:r>
      </w:hyperlink>
      <w:r>
        <w:rPr>
          <w:noProof/>
        </w:rPr>
        <w:t>)</w:t>
      </w:r>
      <w:r>
        <w:fldChar w:fldCharType="end"/>
      </w:r>
      <w:r>
        <w:t xml:space="preserve">.  Demography’s influence on physical capital arises to the extent that societies are accumulating assets to meet pension needs.  The demand for pension assets is driven higher because people are living longer after retirement and because populations are becoming more concentrated at older ages where wealth ownership is higher </w:t>
      </w:r>
      <w:r>
        <w:rPr>
          <w:noProof/>
        </w:rPr>
        <w:t>(</w:t>
      </w:r>
      <w:hyperlink w:anchor="_ENREF_7" w:tooltip="Lee, 2003 #142" w:history="1">
        <w:r>
          <w:rPr>
            <w:noProof/>
          </w:rPr>
          <w:t>Lee, Mason et al. 2003</w:t>
        </w:r>
      </w:hyperlink>
      <w:r>
        <w:rPr>
          <w:noProof/>
        </w:rPr>
        <w:t>)</w:t>
      </w:r>
      <w:r>
        <w:t xml:space="preserve">.  </w:t>
      </w:r>
    </w:p>
    <w:p w14:paraId="74727CA6" w14:textId="77777777" w:rsidR="00F85B15" w:rsidRDefault="00F85B15" w:rsidP="00F85B15"/>
    <w:p w14:paraId="36C3CA57" w14:textId="77777777" w:rsidR="00F85B15" w:rsidRDefault="00F85B15" w:rsidP="00F85B15">
      <w:r>
        <w:t xml:space="preserve">The effect of human capital is best understood in the context of the quantity-quality tradeoff which holds that parents will spend more on their children as they have fewer of them (and that they will have fewer children as they decide to have more) </w:t>
      </w:r>
      <w:r>
        <w:fldChar w:fldCharType="begin"/>
      </w:r>
      <w:r>
        <w:instrText xml:space="preserve"> ADDIN EN.CITE &lt;EndNote&gt;&lt;Cite&gt;&lt;Author&gt;Becker&lt;/Author&gt;&lt;Year&gt;1991&lt;/Year&gt;&lt;RecNum&gt;549&lt;/RecNum&gt;&lt;DisplayText&gt;(Becker and Lewis 1973; Becker 1991)&lt;/DisplayText&gt;&lt;record&gt;&lt;rec-number&gt;549&lt;/rec-number&gt;&lt;foreign-keys&gt;&lt;key app="EN" db-id="wp0ftvxai0evemetx2ixp2tmxap29wp5vv5p"&gt;549&lt;/key&gt;&lt;/foreign-keys&gt;&lt;ref-type name="Book"&gt;6&lt;/ref-type&gt;&lt;contributors&gt;&lt;authors&gt;&lt;author&gt;Becker, Gary&lt;/author&gt;&lt;/authors&gt;&lt;/contributors&gt;&lt;titles&gt;&lt;title&gt;A Treatise on the Family, enlarged edition.&lt;/title&gt;&lt;/titles&gt;&lt;dates&gt;&lt;year&gt;1991&lt;/year&gt;&lt;/dates&gt;&lt;pub-location&gt;Cambridge, MA&lt;/pub-location&gt;&lt;publisher&gt;Harvard University Press&lt;/publisher&gt;&lt;urls&gt;&lt;/urls&gt;&lt;/record&gt;&lt;/Cite&gt;&lt;Cite&gt;&lt;Author&gt;Becker&lt;/Author&gt;&lt;Year&gt;1973&lt;/Year&gt;&lt;RecNum&gt;970&lt;/RecNum&gt;&lt;record&gt;&lt;rec-number&gt;970&lt;/rec-number&gt;&lt;foreign-keys&gt;&lt;key app="EN" db-id="wp0ftvxai0evemetx2ixp2tmxap29wp5vv5p"&gt;970&lt;/key&gt;&lt;/foreign-keys&gt;&lt;ref-type name="Journal Article"&gt;17&lt;/ref-type&gt;&lt;contributors&gt;&lt;authors&gt;&lt;author&gt;Becker, Gary&lt;/author&gt;&lt;author&gt;Lewis, H. Gregg&lt;/author&gt;&lt;/authors&gt;&lt;/contributors&gt;&lt;titles&gt;&lt;title&gt;On the Interaction between the Quantity and Quality of Children&lt;/title&gt;&lt;secondary-title&gt;Journal of Political Economy&lt;/secondary-title&gt;&lt;/titles&gt;&lt;pages&gt;S279-288&lt;/pages&gt;&lt;volume&gt;81&lt;/volume&gt;&lt;number&gt;2&lt;/number&gt;&lt;dates&gt;&lt;year&gt;1973&lt;/year&gt;&lt;/dates&gt;&lt;urls&gt;&lt;/urls&gt;&lt;/record&gt;&lt;/Cite&gt;&lt;/EndNote&gt;</w:instrText>
      </w:r>
      <w:r>
        <w:fldChar w:fldCharType="separate"/>
      </w:r>
      <w:r>
        <w:rPr>
          <w:noProof/>
        </w:rPr>
        <w:t>(</w:t>
      </w:r>
      <w:hyperlink w:anchor="_ENREF_2" w:tooltip="Becker, 1973 #970" w:history="1">
        <w:r>
          <w:rPr>
            <w:noProof/>
          </w:rPr>
          <w:t>Becker and Lewis 1973</w:t>
        </w:r>
      </w:hyperlink>
      <w:r>
        <w:rPr>
          <w:noProof/>
        </w:rPr>
        <w:t xml:space="preserve">; </w:t>
      </w:r>
      <w:hyperlink w:anchor="_ENREF_1" w:tooltip="Becker, 1991 #549" w:history="1">
        <w:r>
          <w:rPr>
            <w:noProof/>
          </w:rPr>
          <w:t>Becker 1991</w:t>
        </w:r>
      </w:hyperlink>
      <w:r>
        <w:rPr>
          <w:noProof/>
        </w:rPr>
        <w:t>)</w:t>
      </w:r>
      <w:r>
        <w:fldChar w:fldCharType="end"/>
      </w:r>
      <w:r>
        <w:t xml:space="preserve">.  The existence of the quantity-quality tradeoff is very important for understanding the implications of population aging.  Fertility decline results in fewer workers in the future, but because of the quantity-quality tradeoff those fewer workers may be much more productive than a larger, less educated workforce </w:t>
      </w:r>
      <w:r>
        <w:fldChar w:fldCharType="begin">
          <w:fldData xml:space="preserve">PEVuZE5vdGU+PENpdGU+PEF1dGhvcj5MZWU8L0F1dGhvcj48WWVhcj4yMDEwPC9ZZWFyPjxSZWNO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</w:fldData>
        </w:fldChar>
      </w:r>
      <w:r>
        <w:instrText xml:space="preserve"> ADDIN EN.CITE </w:instrText>
      </w:r>
      <w:r>
        <w:fldChar w:fldCharType="begin">
          <w:fldData xml:space="preserve">PEVuZE5vdGU+PENpdGU+PEF1dGhvcj5MZWU8L0F1dGhvcj48WWVhcj4yMDEwPC9ZZWFyPjxSZWNO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</w:fldData>
        </w:fldChar>
      </w:r>
      <w:r>
        <w:instrText xml:space="preserve"> ADDIN EN.CITE.DATA </w:instrText>
      </w:r>
      <w:r>
        <w:fldChar w:fldCharType="end"/>
      </w:r>
      <w:r>
        <w:fldChar w:fldCharType="separate"/>
      </w:r>
      <w:r>
        <w:rPr>
          <w:noProof/>
        </w:rPr>
        <w:t>(</w:t>
      </w:r>
      <w:hyperlink w:anchor="_ENREF_3" w:tooltip="Becker, 1988 #929" w:history="1">
        <w:r>
          <w:rPr>
            <w:noProof/>
          </w:rPr>
          <w:t>Becker and Barro 1988</w:t>
        </w:r>
      </w:hyperlink>
      <w:r>
        <w:rPr>
          <w:noProof/>
        </w:rPr>
        <w:t xml:space="preserve">; </w:t>
      </w:r>
      <w:hyperlink w:anchor="_ENREF_9" w:tooltip="Lee, 2010 #977" w:history="1">
        <w:r>
          <w:rPr>
            <w:noProof/>
          </w:rPr>
          <w:t>Lee and Mason 2010</w:t>
        </w:r>
      </w:hyperlink>
      <w:r>
        <w:rPr>
          <w:noProof/>
        </w:rPr>
        <w:t xml:space="preserve">; </w:t>
      </w:r>
      <w:hyperlink w:anchor="_ENREF_18" w:tooltip="Prettner, 2010 #985" w:history="1">
        <w:r>
          <w:rPr>
            <w:noProof/>
          </w:rPr>
          <w:t>Prettner and Prskawetz 2010</w:t>
        </w:r>
      </w:hyperlink>
      <w:r>
        <w:rPr>
          <w:noProof/>
        </w:rPr>
        <w:t>)</w:t>
      </w:r>
      <w:r>
        <w:fldChar w:fldCharType="end"/>
      </w:r>
      <w:r>
        <w:t xml:space="preserve">.  </w:t>
      </w:r>
    </w:p>
    <w:p w14:paraId="103635DD" w14:textId="77777777" w:rsidR="00F85B15" w:rsidRDefault="00F85B15" w:rsidP="00B1235B">
      <w:pPr>
        <w:rPr>
          <w:rFonts w:eastAsia="Times New Roman" w:cstheme="minorHAnsi"/>
          <w:sz w:val="22"/>
          <w:szCs w:val="22"/>
        </w:rPr>
      </w:pPr>
    </w:p>
    <w:p w14:paraId="0ABD12FD" w14:textId="02A31058" w:rsidR="00F85B15" w:rsidRDefault="00AC1737" w:rsidP="00B1235B">
      <w:pPr>
        <w:rPr>
          <w:rFonts w:eastAsia="Times New Roman" w:cstheme="minorHAnsi"/>
          <w:sz w:val="22"/>
          <w:szCs w:val="22"/>
        </w:rPr>
      </w:pPr>
      <w:r>
        <w:rPr>
          <w:rFonts w:eastAsia="Times New Roman" w:cstheme="minorHAnsi"/>
          <w:sz w:val="22"/>
          <w:szCs w:val="22"/>
        </w:rPr>
        <w:t>……………………………..</w:t>
      </w:r>
    </w:p>
    <w:p w14:paraId="44B6C20E" w14:textId="77777777" w:rsidR="00AC1737" w:rsidRDefault="00AC1737" w:rsidP="00B1235B">
      <w:pPr>
        <w:rPr>
          <w:rFonts w:eastAsia="Times New Roman" w:cstheme="minorHAnsi"/>
          <w:sz w:val="22"/>
          <w:szCs w:val="22"/>
        </w:rPr>
      </w:pPr>
    </w:p>
    <w:p w14:paraId="323F74DF" w14:textId="77777777" w:rsidR="00AC1737" w:rsidRDefault="00AC1737" w:rsidP="00B1235B">
      <w:pPr>
        <w:rPr>
          <w:rFonts w:eastAsia="Times New Roman" w:cstheme="minorHAnsi"/>
          <w:sz w:val="22"/>
          <w:szCs w:val="22"/>
        </w:rPr>
      </w:pPr>
    </w:p>
    <w:p w14:paraId="6A91CF96" w14:textId="73209D61" w:rsidR="00B1235B" w:rsidRPr="00B60F7A" w:rsidRDefault="00B1235B" w:rsidP="00B1235B">
      <w:pPr>
        <w:rPr>
          <w:sz w:val="22"/>
          <w:szCs w:val="22"/>
        </w:rPr>
      </w:pPr>
      <w:r w:rsidRPr="00B60F7A">
        <w:rPr>
          <w:rFonts w:eastAsia="Times New Roman" w:cstheme="minorHAnsi"/>
          <w:sz w:val="22"/>
          <w:szCs w:val="22"/>
        </w:rPr>
        <w:t xml:space="preserve">To measure the impacts of changes in population age on economic growth, a simple growth model </w:t>
      </w:r>
      <w:r w:rsidR="00B55C30">
        <w:rPr>
          <w:rFonts w:eastAsia="Times New Roman" w:cstheme="minorHAnsi"/>
          <w:sz w:val="22"/>
          <w:szCs w:val="22"/>
        </w:rPr>
        <w:t>is used, as discussed in Box 1</w:t>
      </w:r>
      <w:r w:rsidRPr="00B60F7A">
        <w:rPr>
          <w:rFonts w:eastAsia="Times New Roman" w:cstheme="minorHAnsi"/>
          <w:sz w:val="22"/>
          <w:szCs w:val="22"/>
        </w:rPr>
        <w:t>.</w:t>
      </w:r>
      <w:r w:rsidRPr="00B60F7A">
        <w:rPr>
          <w:rStyle w:val="FootnoteReference"/>
          <w:rFonts w:eastAsia="Times New Roman" w:cstheme="minorHAnsi"/>
          <w:sz w:val="22"/>
          <w:szCs w:val="22"/>
        </w:rPr>
        <w:t xml:space="preserve"> </w:t>
      </w:r>
      <w:r w:rsidRPr="00B60F7A">
        <w:rPr>
          <w:rStyle w:val="FootnoteReference"/>
          <w:rFonts w:eastAsia="Times New Roman" w:cstheme="minorHAnsi"/>
          <w:sz w:val="22"/>
          <w:szCs w:val="22"/>
        </w:rPr>
        <w:footnoteReference w:id="9"/>
      </w:r>
      <w:r w:rsidRPr="00B60F7A">
        <w:rPr>
          <w:rFonts w:eastAsia="Times New Roman" w:cstheme="minorHAnsi"/>
          <w:sz w:val="22"/>
          <w:szCs w:val="22"/>
        </w:rPr>
        <w:t xml:space="preserve"> </w:t>
      </w:r>
      <w:r w:rsidRPr="00B60F7A">
        <w:rPr>
          <w:sz w:val="22"/>
          <w:szCs w:val="22"/>
        </w:rPr>
        <w:t xml:space="preserve">Estimating demographic dividends using this model confirms that economic growth has been supported by </w:t>
      </w:r>
      <w:proofErr w:type="spellStart"/>
      <w:r w:rsidRPr="00B60F7A">
        <w:rPr>
          <w:sz w:val="22"/>
          <w:szCs w:val="22"/>
        </w:rPr>
        <w:t>favourable</w:t>
      </w:r>
      <w:proofErr w:type="spellEnd"/>
      <w:r w:rsidRPr="00B60F7A">
        <w:rPr>
          <w:sz w:val="22"/>
          <w:szCs w:val="22"/>
        </w:rPr>
        <w:t xml:space="preserve"> demographic tailwinds over the last four decades. For the world as a whole, the first and second demographic dividends combined added six-tenths of a percentage point to economic growth</w:t>
      </w:r>
      <w:r w:rsidRPr="00B60F7A">
        <w:rPr>
          <w:rFonts w:cstheme="minorHAnsi"/>
          <w:sz w:val="22"/>
          <w:szCs w:val="22"/>
        </w:rPr>
        <w:t>, compared with actual GDP growth of 1.4 percent per year—in other words, equal to about 40 percent of overall per capita economic growth.</w:t>
      </w:r>
      <w:r w:rsidRPr="00B60F7A">
        <w:rPr>
          <w:rStyle w:val="FootnoteReference"/>
          <w:rFonts w:cstheme="minorHAnsi"/>
          <w:sz w:val="22"/>
          <w:szCs w:val="22"/>
        </w:rPr>
        <w:footnoteReference w:id="10"/>
      </w:r>
      <w:r w:rsidRPr="00B60F7A">
        <w:rPr>
          <w:rFonts w:cstheme="minorHAnsi"/>
          <w:sz w:val="22"/>
          <w:szCs w:val="22"/>
        </w:rPr>
        <w:t xml:space="preserve"> The dividend contributed one-half percentage point to world economic growth in 1970-1990, when it was in general higher among developed countries, and a full percentage point in 1990-2010, as transition began in earnest in many developing countries. </w:t>
      </w:r>
      <w:r w:rsidRPr="00B60F7A">
        <w:rPr>
          <w:sz w:val="22"/>
          <w:szCs w:val="22"/>
        </w:rPr>
        <w:t xml:space="preserve"> </w:t>
      </w:r>
    </w:p>
    <w:p w14:paraId="76D5AD18" w14:textId="77777777" w:rsidR="00B1235B" w:rsidRPr="00B60F7A" w:rsidRDefault="00B1235B" w:rsidP="00B1235B">
      <w:pPr>
        <w:jc w:val="both"/>
        <w:rPr>
          <w:rFonts w:eastAsia="Times New Roman"/>
          <w:sz w:val="22"/>
          <w:szCs w:val="22"/>
        </w:rPr>
      </w:pPr>
    </w:p>
    <w:tbl>
      <w:tblPr>
        <w:tblStyle w:val="TableGrid"/>
        <w:tblW w:w="0" w:type="auto"/>
        <w:tblLook w:val="04A0" w:firstRow="1" w:lastRow="0" w:firstColumn="1" w:lastColumn="0" w:noHBand="0" w:noVBand="1"/>
      </w:tblPr>
      <w:tblGrid>
        <w:gridCol w:w="9350"/>
      </w:tblGrid>
      <w:tr w:rsidR="00B1235B" w:rsidRPr="00B60F7A" w14:paraId="7BE64E51" w14:textId="77777777" w:rsidTr="00430432">
        <w:tc>
          <w:tcPr>
            <w:tcW w:w="9350" w:type="dxa"/>
          </w:tcPr>
          <w:p w14:paraId="7E5E585E" w14:textId="77777777" w:rsidR="00B1235B" w:rsidRPr="00B60F7A" w:rsidRDefault="00B1235B" w:rsidP="00430432">
            <w:pPr>
              <w:jc w:val="both"/>
              <w:rPr>
                <w:rFonts w:eastAsia="Times New Roman"/>
                <w:sz w:val="22"/>
                <w:szCs w:val="22"/>
              </w:rPr>
            </w:pPr>
          </w:p>
          <w:p w14:paraId="047108A9" w14:textId="458A5B84" w:rsidR="00B1235B" w:rsidRPr="00B60F7A" w:rsidRDefault="00B55C30" w:rsidP="00430432">
            <w:pPr>
              <w:jc w:val="both"/>
              <w:rPr>
                <w:rFonts w:eastAsia="Times New Roman"/>
                <w:b/>
                <w:sz w:val="22"/>
                <w:szCs w:val="22"/>
              </w:rPr>
            </w:pPr>
            <w:r>
              <w:rPr>
                <w:rFonts w:eastAsia="Times New Roman"/>
                <w:b/>
                <w:sz w:val="22"/>
                <w:szCs w:val="22"/>
              </w:rPr>
              <w:t>Box 1</w:t>
            </w:r>
            <w:r w:rsidR="00B1235B" w:rsidRPr="00B60F7A">
              <w:rPr>
                <w:rFonts w:eastAsia="Times New Roman"/>
                <w:b/>
                <w:sz w:val="22"/>
                <w:szCs w:val="22"/>
              </w:rPr>
              <w:t>:  A Model for Measuring the Size of the Demographic Dividend</w:t>
            </w:r>
          </w:p>
          <w:p w14:paraId="7F65EE44" w14:textId="77777777" w:rsidR="00B1235B" w:rsidRPr="00B60F7A" w:rsidRDefault="00B1235B" w:rsidP="00430432">
            <w:pPr>
              <w:jc w:val="both"/>
              <w:rPr>
                <w:rFonts w:eastAsia="Times New Roman"/>
                <w:sz w:val="22"/>
                <w:szCs w:val="22"/>
              </w:rPr>
            </w:pPr>
          </w:p>
          <w:p w14:paraId="0472B3B9" w14:textId="77777777" w:rsidR="00B1235B" w:rsidRPr="00B60F7A" w:rsidRDefault="00B1235B" w:rsidP="00430432">
            <w:pPr>
              <w:jc w:val="both"/>
              <w:rPr>
                <w:rFonts w:eastAsia="Times New Roman"/>
                <w:sz w:val="22"/>
                <w:szCs w:val="22"/>
              </w:rPr>
            </w:pPr>
            <w:r w:rsidRPr="00B60F7A">
              <w:rPr>
                <w:rFonts w:eastAsia="Times New Roman"/>
                <w:sz w:val="22"/>
                <w:szCs w:val="22"/>
              </w:rPr>
              <w:t>The model is based on the following accounting identity:</w:t>
            </w:r>
          </w:p>
          <w:p w14:paraId="3F656DFD" w14:textId="77777777" w:rsidR="00B1235B" w:rsidRPr="00B60F7A" w:rsidRDefault="00B1235B" w:rsidP="00430432">
            <w:pPr>
              <w:jc w:val="both"/>
              <w:rPr>
                <w:rFonts w:eastAsia="Times New Roman"/>
                <w:sz w:val="22"/>
                <w:szCs w:val="22"/>
              </w:rPr>
            </w:pPr>
          </w:p>
          <w:p w14:paraId="31395C13" w14:textId="77777777" w:rsidR="00B1235B" w:rsidRPr="00B60F7A" w:rsidRDefault="00430432" w:rsidP="00430432">
            <w:pPr>
              <w:jc w:val="both"/>
              <w:rPr>
                <w:rFonts w:eastAsia="Times New Roman"/>
                <w:sz w:val="22"/>
                <w:szCs w:val="22"/>
              </w:rPr>
            </w:pPr>
            <m:oMathPara>
              <m:oMath>
                <m:f>
                  <m:fPr>
                    <m:ctrlPr>
                      <w:rPr>
                        <w:rFonts w:ascii="Cambria Math" w:eastAsia="Times New Roman" w:hAnsi="Cambria Math"/>
                        <w:i/>
                        <w:sz w:val="22"/>
                        <w:szCs w:val="22"/>
                      </w:rPr>
                    </m:ctrlPr>
                  </m:fPr>
                  <m:num>
                    <m:r>
                      <w:rPr>
                        <w:rFonts w:ascii="Cambria Math" w:eastAsia="Times New Roman" w:hAnsi="Cambria Math"/>
                        <w:sz w:val="22"/>
                        <w:szCs w:val="22"/>
                      </w:rPr>
                      <m:t>Y</m:t>
                    </m:r>
                  </m:num>
                  <m:den>
                    <m:r>
                      <w:rPr>
                        <w:rFonts w:ascii="Cambria Math" w:eastAsia="Times New Roman" w:hAnsi="Cambria Math"/>
                        <w:sz w:val="22"/>
                        <w:szCs w:val="22"/>
                      </w:rPr>
                      <m:t>N</m:t>
                    </m:r>
                  </m:den>
                </m:f>
                <m:r>
                  <w:rPr>
                    <w:rFonts w:ascii="Cambria Math" w:eastAsia="Times New Roman" w:hAnsi="Cambria Math"/>
                    <w:sz w:val="22"/>
                    <w:szCs w:val="22"/>
                  </w:rPr>
                  <m:t>=</m:t>
                </m:r>
                <m:f>
                  <m:fPr>
                    <m:ctrlPr>
                      <w:rPr>
                        <w:rFonts w:ascii="Cambria Math" w:eastAsia="Times New Roman" w:hAnsi="Cambria Math"/>
                        <w:i/>
                        <w:sz w:val="22"/>
                        <w:szCs w:val="22"/>
                      </w:rPr>
                    </m:ctrlPr>
                  </m:fPr>
                  <m:num>
                    <m:r>
                      <w:rPr>
                        <w:rFonts w:ascii="Cambria Math" w:eastAsia="Times New Roman" w:hAnsi="Cambria Math"/>
                        <w:sz w:val="22"/>
                        <w:szCs w:val="22"/>
                      </w:rPr>
                      <m:t>Y</m:t>
                    </m:r>
                  </m:num>
                  <m:den>
                    <m:r>
                      <w:rPr>
                        <w:rFonts w:ascii="Cambria Math" w:eastAsia="Times New Roman" w:hAnsi="Cambria Math"/>
                        <w:sz w:val="22"/>
                        <w:szCs w:val="22"/>
                      </w:rPr>
                      <m:t>L</m:t>
                    </m:r>
                  </m:den>
                </m:f>
                <m:f>
                  <m:fPr>
                    <m:ctrlPr>
                      <w:rPr>
                        <w:rFonts w:ascii="Cambria Math" w:eastAsia="Times New Roman" w:hAnsi="Cambria Math"/>
                        <w:i/>
                        <w:sz w:val="22"/>
                        <w:szCs w:val="22"/>
                      </w:rPr>
                    </m:ctrlPr>
                  </m:fPr>
                  <m:num>
                    <m:r>
                      <w:rPr>
                        <w:rFonts w:ascii="Cambria Math" w:eastAsia="Times New Roman" w:hAnsi="Cambria Math"/>
                        <w:sz w:val="22"/>
                        <w:szCs w:val="22"/>
                      </w:rPr>
                      <m:t>L</m:t>
                    </m:r>
                  </m:num>
                  <m:den>
                    <m:r>
                      <w:rPr>
                        <w:rFonts w:ascii="Cambria Math" w:eastAsia="Times New Roman" w:hAnsi="Cambria Math"/>
                        <w:sz w:val="22"/>
                        <w:szCs w:val="22"/>
                      </w:rPr>
                      <m:t>N</m:t>
                    </m:r>
                  </m:den>
                </m:f>
              </m:oMath>
            </m:oMathPara>
          </w:p>
          <w:p w14:paraId="008E2497" w14:textId="77777777" w:rsidR="00B1235B" w:rsidRPr="00B60F7A" w:rsidRDefault="00B1235B" w:rsidP="00430432">
            <w:pPr>
              <w:jc w:val="both"/>
              <w:rPr>
                <w:rFonts w:eastAsia="Times New Roman"/>
                <w:sz w:val="22"/>
                <w:szCs w:val="22"/>
              </w:rPr>
            </w:pPr>
            <w:r w:rsidRPr="00B60F7A">
              <w:rPr>
                <w:rFonts w:eastAsia="Times New Roman"/>
                <w:sz w:val="22"/>
                <w:szCs w:val="22"/>
              </w:rPr>
              <w:t>Where</w:t>
            </w:r>
            <w:proofErr w:type="gramStart"/>
            <w:r w:rsidRPr="00B60F7A">
              <w:rPr>
                <w:rFonts w:eastAsia="Times New Roman"/>
                <w:sz w:val="22"/>
                <w:szCs w:val="22"/>
              </w:rPr>
              <w:t xml:space="preserve">, </w:t>
            </w:r>
            <w:proofErr w:type="gramEnd"/>
            <m:oMath>
              <m:r>
                <w:rPr>
                  <w:rFonts w:ascii="Cambria Math" w:eastAsia="Times New Roman" w:hAnsi="Cambria Math"/>
                  <w:sz w:val="22"/>
                  <w:szCs w:val="22"/>
                </w:rPr>
                <m:t xml:space="preserve">Y=GDP </m:t>
              </m:r>
            </m:oMath>
            <w:r w:rsidRPr="00B60F7A">
              <w:rPr>
                <w:rFonts w:eastAsia="Times New Roman"/>
                <w:sz w:val="22"/>
                <w:szCs w:val="22"/>
              </w:rPr>
              <w:t xml:space="preserve">, </w:t>
            </w:r>
            <m:oMath>
              <m:r>
                <w:rPr>
                  <w:rFonts w:ascii="Cambria Math" w:eastAsia="Times New Roman" w:hAnsi="Cambria Math"/>
                  <w:sz w:val="22"/>
                  <w:szCs w:val="22"/>
                </w:rPr>
                <m:t xml:space="preserve">N= </m:t>
              </m:r>
            </m:oMath>
            <w:r w:rsidRPr="00B60F7A">
              <w:rPr>
                <w:rFonts w:eastAsia="Times New Roman"/>
                <w:sz w:val="22"/>
                <w:szCs w:val="22"/>
              </w:rPr>
              <w:t xml:space="preserve">Population; </w:t>
            </w:r>
            <m:oMath>
              <m:r>
                <w:rPr>
                  <w:rFonts w:ascii="Cambria Math" w:eastAsia="Times New Roman" w:hAnsi="Cambria Math"/>
                  <w:sz w:val="22"/>
                  <w:szCs w:val="22"/>
                </w:rPr>
                <m:t>L=</m:t>
              </m:r>
            </m:oMath>
            <w:r w:rsidRPr="00B60F7A">
              <w:rPr>
                <w:rFonts w:eastAsia="Times New Roman"/>
                <w:sz w:val="22"/>
                <w:szCs w:val="22"/>
              </w:rPr>
              <w:t xml:space="preserve"> Labor force. </w:t>
            </w:r>
          </w:p>
          <w:p w14:paraId="681E669B" w14:textId="77777777" w:rsidR="00B1235B" w:rsidRPr="00B60F7A" w:rsidRDefault="00B1235B" w:rsidP="00430432">
            <w:pPr>
              <w:jc w:val="both"/>
              <w:rPr>
                <w:rFonts w:eastAsia="Times New Roman"/>
                <w:sz w:val="22"/>
                <w:szCs w:val="22"/>
              </w:rPr>
            </w:pPr>
          </w:p>
          <w:p w14:paraId="71533986" w14:textId="77777777" w:rsidR="00B1235B" w:rsidRPr="00B60F7A" w:rsidRDefault="00B1235B" w:rsidP="00430432">
            <w:pPr>
              <w:jc w:val="both"/>
              <w:rPr>
                <w:rFonts w:eastAsia="Times New Roman"/>
                <w:sz w:val="22"/>
                <w:szCs w:val="22"/>
              </w:rPr>
            </w:pPr>
            <w:r w:rsidRPr="00B60F7A">
              <w:rPr>
                <w:rFonts w:eastAsia="Times New Roman"/>
                <w:sz w:val="22"/>
                <w:szCs w:val="22"/>
              </w:rPr>
              <w:t xml:space="preserve">Taking logarithms and totally differentiating the identity gives: </w:t>
            </w:r>
          </w:p>
          <w:p w14:paraId="20D2C098" w14:textId="77777777" w:rsidR="00B1235B" w:rsidRPr="00B60F7A" w:rsidRDefault="00B1235B" w:rsidP="00430432">
            <w:pPr>
              <w:jc w:val="both"/>
              <w:rPr>
                <w:rFonts w:eastAsia="Times New Roman"/>
                <w:sz w:val="22"/>
                <w:szCs w:val="22"/>
              </w:rPr>
            </w:pPr>
          </w:p>
          <w:p w14:paraId="503344E2" w14:textId="77777777" w:rsidR="00B1235B" w:rsidRPr="00B60F7A" w:rsidRDefault="00B1235B" w:rsidP="00430432">
            <w:pPr>
              <w:jc w:val="both"/>
              <w:rPr>
                <w:rFonts w:eastAsia="Times New Roman"/>
                <w:sz w:val="22"/>
                <w:szCs w:val="22"/>
              </w:rPr>
            </w:pPr>
            <m:oMathPara>
              <m:oMath>
                <m:r>
                  <m:rPr>
                    <m:sty m:val="p"/>
                  </m:rPr>
                  <w:rPr>
                    <w:rFonts w:ascii="Cambria Math" w:hAnsi="Cambria Math"/>
                    <w:sz w:val="22"/>
                    <w:szCs w:val="22"/>
                  </w:rPr>
                  <w:lastRenderedPageBreak/>
                  <m:t>gr</m:t>
                </m:r>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Y</m:t>
                        </m:r>
                      </m:num>
                      <m:den>
                        <m:r>
                          <m:rPr>
                            <m:sty m:val="p"/>
                          </m:rPr>
                          <w:rPr>
                            <w:rFonts w:ascii="Cambria Math" w:hAnsi="Cambria Math"/>
                            <w:sz w:val="22"/>
                            <w:szCs w:val="22"/>
                          </w:rPr>
                          <m:t>N</m:t>
                        </m:r>
                      </m:den>
                    </m:f>
                  </m:e>
                </m:d>
                <m:r>
                  <m:rPr>
                    <m:sty m:val="p"/>
                  </m:rPr>
                  <w:rPr>
                    <w:rFonts w:ascii="Cambria Math" w:hAnsi="Cambria Math"/>
                    <w:sz w:val="22"/>
                    <w:szCs w:val="22"/>
                  </w:rPr>
                  <m:t>=gr</m:t>
                </m:r>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Y</m:t>
                        </m:r>
                      </m:num>
                      <m:den>
                        <m:r>
                          <m:rPr>
                            <m:sty m:val="p"/>
                          </m:rPr>
                          <w:rPr>
                            <w:rFonts w:ascii="Cambria Math" w:hAnsi="Cambria Math"/>
                            <w:sz w:val="22"/>
                            <w:szCs w:val="22"/>
                          </w:rPr>
                          <m:t>L</m:t>
                        </m:r>
                      </m:den>
                    </m:f>
                  </m:e>
                </m:d>
                <m:r>
                  <m:rPr>
                    <m:sty m:val="p"/>
                  </m:rPr>
                  <w:rPr>
                    <w:rFonts w:ascii="Cambria Math" w:hAnsi="Cambria Math"/>
                    <w:sz w:val="22"/>
                    <w:szCs w:val="22"/>
                  </w:rPr>
                  <m:t>+gr</m:t>
                </m:r>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L</m:t>
                        </m:r>
                      </m:num>
                      <m:den>
                        <m:r>
                          <m:rPr>
                            <m:sty m:val="p"/>
                          </m:rPr>
                          <w:rPr>
                            <w:rFonts w:ascii="Cambria Math" w:hAnsi="Cambria Math"/>
                            <w:sz w:val="22"/>
                            <w:szCs w:val="22"/>
                          </w:rPr>
                          <m:t>N</m:t>
                        </m:r>
                      </m:den>
                    </m:f>
                  </m:e>
                </m:d>
              </m:oMath>
            </m:oMathPara>
          </w:p>
          <w:p w14:paraId="59E67EBF" w14:textId="77777777" w:rsidR="00B1235B" w:rsidRPr="00B60F7A" w:rsidRDefault="00B1235B" w:rsidP="00430432">
            <w:pPr>
              <w:jc w:val="both"/>
              <w:rPr>
                <w:rFonts w:eastAsia="Times New Roman"/>
                <w:sz w:val="22"/>
                <w:szCs w:val="22"/>
              </w:rPr>
            </w:pPr>
            <m:oMathPara>
              <m:oMath>
                <m:r>
                  <m:rPr>
                    <m:sty m:val="p"/>
                  </m:rPr>
                  <w:rPr>
                    <w:rFonts w:ascii="Cambria Math" w:hAnsi="Cambria Math"/>
                    <w:sz w:val="22"/>
                    <w:szCs w:val="22"/>
                  </w:rPr>
                  <m:t xml:space="preserve"> </m:t>
                </m:r>
              </m:oMath>
            </m:oMathPara>
          </w:p>
          <w:p w14:paraId="7A994DC2" w14:textId="77777777" w:rsidR="00B1235B" w:rsidRPr="00B60F7A" w:rsidRDefault="00B1235B" w:rsidP="00430432">
            <w:pPr>
              <w:jc w:val="both"/>
              <w:rPr>
                <w:rFonts w:eastAsia="Times New Roman"/>
                <w:sz w:val="22"/>
                <w:szCs w:val="22"/>
              </w:rPr>
            </w:pPr>
            <w:r w:rsidRPr="00B60F7A">
              <w:rPr>
                <w:rFonts w:eastAsia="Times New Roman"/>
                <w:sz w:val="22"/>
                <w:szCs w:val="22"/>
              </w:rPr>
              <w:t xml:space="preserve">Which states that the growth rate of income per capita equals the growth of </w:t>
            </w:r>
            <w:proofErr w:type="spellStart"/>
            <w:r w:rsidRPr="00B60F7A">
              <w:rPr>
                <w:rFonts w:eastAsia="Times New Roman"/>
                <w:sz w:val="22"/>
                <w:szCs w:val="22"/>
              </w:rPr>
              <w:t>labour</w:t>
            </w:r>
            <w:proofErr w:type="spellEnd"/>
            <w:r w:rsidRPr="00B60F7A">
              <w:rPr>
                <w:rFonts w:eastAsia="Times New Roman"/>
                <w:sz w:val="22"/>
                <w:szCs w:val="22"/>
              </w:rPr>
              <w:t xml:space="preserve"> productivity plus the growth rate of </w:t>
            </w:r>
            <w:proofErr w:type="spellStart"/>
            <w:r w:rsidRPr="00B60F7A">
              <w:rPr>
                <w:rFonts w:eastAsia="Times New Roman"/>
                <w:sz w:val="22"/>
                <w:szCs w:val="22"/>
              </w:rPr>
              <w:t>labour</w:t>
            </w:r>
            <w:proofErr w:type="spellEnd"/>
            <w:r w:rsidRPr="00B60F7A">
              <w:rPr>
                <w:rFonts w:eastAsia="Times New Roman"/>
                <w:sz w:val="22"/>
                <w:szCs w:val="22"/>
              </w:rPr>
              <w:t xml:space="preserve"> supply relative to the population. The second term on the right-hand side of the equation measures the </w:t>
            </w:r>
            <w:r w:rsidRPr="00B60F7A">
              <w:rPr>
                <w:rFonts w:eastAsia="Times New Roman"/>
                <w:i/>
                <w:sz w:val="22"/>
                <w:szCs w:val="22"/>
              </w:rPr>
              <w:t>first demographic dividend</w:t>
            </w:r>
            <w:r w:rsidRPr="00B60F7A">
              <w:rPr>
                <w:rFonts w:eastAsia="Times New Roman"/>
                <w:sz w:val="22"/>
                <w:szCs w:val="22"/>
              </w:rPr>
              <w:t xml:space="preserve"> which is the relative size of the </w:t>
            </w:r>
            <w:proofErr w:type="spellStart"/>
            <w:r w:rsidRPr="00B60F7A">
              <w:rPr>
                <w:rFonts w:eastAsia="Times New Roman"/>
                <w:sz w:val="22"/>
                <w:szCs w:val="22"/>
              </w:rPr>
              <w:t>labour</w:t>
            </w:r>
            <w:proofErr w:type="spellEnd"/>
            <w:r w:rsidRPr="00B60F7A">
              <w:rPr>
                <w:rFonts w:eastAsia="Times New Roman"/>
                <w:sz w:val="22"/>
                <w:szCs w:val="22"/>
              </w:rPr>
              <w:t xml:space="preserve"> supply, while the first term measures the </w:t>
            </w:r>
            <w:r w:rsidRPr="00B60F7A">
              <w:rPr>
                <w:rFonts w:eastAsia="Times New Roman"/>
                <w:i/>
                <w:sz w:val="22"/>
                <w:szCs w:val="22"/>
              </w:rPr>
              <w:t>second demographic dividend</w:t>
            </w:r>
            <w:r w:rsidRPr="00B60F7A">
              <w:rPr>
                <w:rFonts w:eastAsia="Times New Roman"/>
                <w:sz w:val="22"/>
                <w:szCs w:val="22"/>
              </w:rPr>
              <w:t xml:space="preserve"> which is the productivity level of the workforce. </w:t>
            </w:r>
          </w:p>
          <w:p w14:paraId="66490CA7" w14:textId="77777777" w:rsidR="00B1235B" w:rsidRPr="00B60F7A" w:rsidRDefault="00B1235B" w:rsidP="00430432">
            <w:pPr>
              <w:jc w:val="both"/>
              <w:rPr>
                <w:rFonts w:eastAsia="Times New Roman"/>
                <w:sz w:val="22"/>
                <w:szCs w:val="22"/>
              </w:rPr>
            </w:pPr>
          </w:p>
          <w:p w14:paraId="1B774234" w14:textId="77777777" w:rsidR="00B1235B" w:rsidRPr="00B60F7A" w:rsidRDefault="00B1235B" w:rsidP="00430432">
            <w:pPr>
              <w:jc w:val="both"/>
              <w:rPr>
                <w:rFonts w:eastAsia="Times New Roman"/>
                <w:sz w:val="22"/>
                <w:szCs w:val="22"/>
              </w:rPr>
            </w:pPr>
            <w:r w:rsidRPr="00B60F7A">
              <w:rPr>
                <w:rFonts w:eastAsia="Times New Roman"/>
                <w:sz w:val="22"/>
                <w:szCs w:val="22"/>
              </w:rPr>
              <w:t xml:space="preserve">For the purposes of estimation, the </w:t>
            </w:r>
            <w:r w:rsidRPr="00B60F7A">
              <w:rPr>
                <w:rFonts w:eastAsia="Times New Roman"/>
                <w:b/>
                <w:sz w:val="22"/>
                <w:szCs w:val="22"/>
              </w:rPr>
              <w:t>first demographic dividend</w:t>
            </w:r>
            <w:r w:rsidRPr="00B60F7A">
              <w:rPr>
                <w:rFonts w:eastAsia="Times New Roman"/>
                <w:sz w:val="22"/>
                <w:szCs w:val="22"/>
              </w:rPr>
              <w:t xml:space="preserve"> or the relative size of the </w:t>
            </w:r>
            <w:proofErr w:type="spellStart"/>
            <w:r w:rsidRPr="00B60F7A">
              <w:rPr>
                <w:rFonts w:eastAsia="Times New Roman"/>
                <w:sz w:val="22"/>
                <w:szCs w:val="22"/>
              </w:rPr>
              <w:t>labour</w:t>
            </w:r>
            <w:proofErr w:type="spellEnd"/>
            <w:r w:rsidRPr="00B60F7A">
              <w:rPr>
                <w:rFonts w:eastAsia="Times New Roman"/>
                <w:sz w:val="22"/>
                <w:szCs w:val="22"/>
              </w:rPr>
              <w:t xml:space="preserve"> supply across countries has been measured using data on the number of workers between the ages of 30-49, their average wages that denote output per </w:t>
            </w:r>
            <w:proofErr w:type="spellStart"/>
            <w:r w:rsidRPr="00B60F7A">
              <w:rPr>
                <w:rFonts w:eastAsia="Times New Roman"/>
                <w:sz w:val="22"/>
                <w:szCs w:val="22"/>
              </w:rPr>
              <w:t>labour</w:t>
            </w:r>
            <w:proofErr w:type="spellEnd"/>
            <w:r w:rsidRPr="00B60F7A">
              <w:rPr>
                <w:rFonts w:eastAsia="Times New Roman"/>
                <w:sz w:val="22"/>
                <w:szCs w:val="22"/>
              </w:rPr>
              <w:t>, and the total population in the country.</w:t>
            </w:r>
          </w:p>
          <w:p w14:paraId="49338F12" w14:textId="77777777" w:rsidR="00B1235B" w:rsidRPr="00B60F7A" w:rsidRDefault="00B1235B" w:rsidP="00430432">
            <w:pPr>
              <w:jc w:val="both"/>
              <w:rPr>
                <w:rFonts w:eastAsia="Times New Roman"/>
                <w:sz w:val="22"/>
                <w:szCs w:val="22"/>
              </w:rPr>
            </w:pPr>
          </w:p>
          <w:p w14:paraId="5A0478A2" w14:textId="77777777" w:rsidR="00B1235B" w:rsidRPr="00B60F7A" w:rsidRDefault="00B1235B" w:rsidP="00430432">
            <w:pPr>
              <w:jc w:val="both"/>
              <w:rPr>
                <w:rFonts w:eastAsia="Times New Roman"/>
                <w:sz w:val="22"/>
                <w:szCs w:val="22"/>
              </w:rPr>
            </w:pPr>
            <w:r w:rsidRPr="00B60F7A">
              <w:rPr>
                <w:rFonts w:eastAsia="Times New Roman"/>
                <w:sz w:val="22"/>
                <w:szCs w:val="22"/>
              </w:rPr>
              <w:t xml:space="preserve">The </w:t>
            </w:r>
            <w:r w:rsidRPr="00B60F7A">
              <w:rPr>
                <w:rFonts w:eastAsia="Times New Roman"/>
                <w:b/>
                <w:sz w:val="22"/>
                <w:szCs w:val="22"/>
              </w:rPr>
              <w:t>second demographic dividend</w:t>
            </w:r>
            <w:r w:rsidRPr="00B60F7A">
              <w:rPr>
                <w:rFonts w:eastAsia="Times New Roman"/>
                <w:sz w:val="22"/>
                <w:szCs w:val="22"/>
              </w:rPr>
              <w:t xml:space="preserve"> across countries are measured using data on human capital, including years of education and health data to denote </w:t>
            </w:r>
            <w:proofErr w:type="spellStart"/>
            <w:r w:rsidRPr="00B60F7A">
              <w:rPr>
                <w:rFonts w:eastAsia="Times New Roman"/>
                <w:sz w:val="22"/>
                <w:szCs w:val="22"/>
              </w:rPr>
              <w:t>labour</w:t>
            </w:r>
            <w:proofErr w:type="spellEnd"/>
            <w:r w:rsidRPr="00B60F7A">
              <w:rPr>
                <w:rFonts w:eastAsia="Times New Roman"/>
                <w:sz w:val="22"/>
                <w:szCs w:val="22"/>
              </w:rPr>
              <w:t xml:space="preserve"> productivity, as well as physical capital, using data on savings and pension.  </w:t>
            </w:r>
          </w:p>
          <w:p w14:paraId="7894C98C" w14:textId="77777777" w:rsidR="00B1235B" w:rsidRPr="00B60F7A" w:rsidRDefault="00B1235B" w:rsidP="00430432">
            <w:pPr>
              <w:jc w:val="both"/>
              <w:rPr>
                <w:rFonts w:eastAsia="Times New Roman"/>
                <w:sz w:val="22"/>
                <w:szCs w:val="22"/>
              </w:rPr>
            </w:pPr>
          </w:p>
          <w:p w14:paraId="7F04F2DF" w14:textId="77777777" w:rsidR="00B1235B" w:rsidRPr="00B60F7A" w:rsidRDefault="00B1235B" w:rsidP="00430432">
            <w:pPr>
              <w:rPr>
                <w:rFonts w:eastAsia="Times New Roman"/>
                <w:sz w:val="22"/>
                <w:szCs w:val="22"/>
              </w:rPr>
            </w:pPr>
            <w:r w:rsidRPr="00B60F7A">
              <w:rPr>
                <w:sz w:val="22"/>
                <w:szCs w:val="22"/>
              </w:rPr>
              <w:t>Source: Based on Mason 2015.</w:t>
            </w:r>
          </w:p>
        </w:tc>
      </w:tr>
    </w:tbl>
    <w:p w14:paraId="4D577CA0" w14:textId="77777777" w:rsidR="00B1235B" w:rsidRPr="00B60F7A" w:rsidRDefault="00B1235B" w:rsidP="00B1235B">
      <w:pPr>
        <w:rPr>
          <w:i/>
          <w:sz w:val="22"/>
          <w:szCs w:val="22"/>
        </w:rPr>
      </w:pPr>
    </w:p>
    <w:p w14:paraId="3054E210" w14:textId="77777777" w:rsidR="00B1235B" w:rsidRPr="00B60F7A" w:rsidRDefault="00B1235B" w:rsidP="00B1235B">
      <w:pPr>
        <w:jc w:val="both"/>
        <w:rPr>
          <w:rFonts w:cstheme="minorHAnsi"/>
          <w:sz w:val="22"/>
          <w:szCs w:val="22"/>
        </w:rPr>
      </w:pPr>
    </w:p>
    <w:p w14:paraId="437154C8" w14:textId="36ECD0F6" w:rsidR="00B1235B" w:rsidRPr="00B60F7A" w:rsidRDefault="00B1235B" w:rsidP="00B1235B">
      <w:pPr>
        <w:jc w:val="both"/>
        <w:rPr>
          <w:rFonts w:cstheme="minorHAnsi"/>
          <w:sz w:val="22"/>
          <w:szCs w:val="22"/>
        </w:rPr>
      </w:pPr>
      <w:r w:rsidRPr="00B60F7A">
        <w:rPr>
          <w:rFonts w:cstheme="minorHAnsi"/>
          <w:sz w:val="22"/>
          <w:szCs w:val="22"/>
        </w:rPr>
        <w:t>Developed Asia-Pacific countries experienced their largest first dividends (0.64) during 1970-1990, led by Australia, Brunei Darussalam, Japan, New Zealand, Republic of Korea and Singapore—countries further advanced in d</w:t>
      </w:r>
      <w:r w:rsidR="00D1424E">
        <w:rPr>
          <w:rFonts w:cstheme="minorHAnsi"/>
          <w:sz w:val="22"/>
          <w:szCs w:val="22"/>
        </w:rPr>
        <w:t>emographic transition (Table 3</w:t>
      </w:r>
      <w:r w:rsidRPr="00B60F7A">
        <w:rPr>
          <w:rFonts w:cstheme="minorHAnsi"/>
          <w:sz w:val="22"/>
          <w:szCs w:val="22"/>
        </w:rPr>
        <w:t>). Their first dividends, however, began to fall during 1990-2010, as working-age populations began to shrink. The combined effect of the first and second dividend from 1970-2010 contributed to 42 percent of economic growth.</w:t>
      </w:r>
    </w:p>
    <w:p w14:paraId="6DCE55BE" w14:textId="77777777" w:rsidR="00B1235B" w:rsidRPr="00B60F7A" w:rsidRDefault="00B1235B" w:rsidP="00B1235B">
      <w:pPr>
        <w:jc w:val="both"/>
        <w:rPr>
          <w:rFonts w:cstheme="minorHAnsi"/>
          <w:sz w:val="22"/>
          <w:szCs w:val="22"/>
        </w:rPr>
      </w:pP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177"/>
        <w:gridCol w:w="1032"/>
        <w:gridCol w:w="1149"/>
        <w:gridCol w:w="1032"/>
        <w:gridCol w:w="1120"/>
        <w:gridCol w:w="1196"/>
      </w:tblGrid>
      <w:tr w:rsidR="00B1235B" w:rsidRPr="00B60F7A" w14:paraId="17B316AF" w14:textId="77777777" w:rsidTr="00430432">
        <w:trPr>
          <w:trHeight w:val="45"/>
          <w:jc w:val="center"/>
        </w:trPr>
        <w:tc>
          <w:tcPr>
            <w:tcW w:w="9581" w:type="dxa"/>
            <w:gridSpan w:val="7"/>
            <w:shd w:val="clear" w:color="auto" w:fill="auto"/>
            <w:noWrap/>
            <w:vAlign w:val="bottom"/>
            <w:hideMark/>
          </w:tcPr>
          <w:p w14:paraId="1FBC591B" w14:textId="68141BA3" w:rsidR="00B1235B" w:rsidRPr="00B60F7A" w:rsidRDefault="00D1424E" w:rsidP="00430432">
            <w:pPr>
              <w:jc w:val="center"/>
              <w:rPr>
                <w:rFonts w:eastAsia="Times New Roman" w:cstheme="minorHAnsi"/>
                <w:b/>
                <w:sz w:val="22"/>
                <w:szCs w:val="22"/>
              </w:rPr>
            </w:pPr>
            <w:r>
              <w:rPr>
                <w:rFonts w:eastAsia="Times New Roman" w:cstheme="minorHAnsi"/>
                <w:b/>
                <w:sz w:val="22"/>
                <w:szCs w:val="22"/>
              </w:rPr>
              <w:t>Table 3</w:t>
            </w:r>
            <w:r w:rsidR="00B1235B" w:rsidRPr="00B60F7A">
              <w:rPr>
                <w:rFonts w:eastAsia="Times New Roman" w:cstheme="minorHAnsi"/>
                <w:b/>
                <w:sz w:val="22"/>
                <w:szCs w:val="22"/>
              </w:rPr>
              <w:t>: Demographic dividends, 1970-1990 and 1990-2010</w:t>
            </w:r>
          </w:p>
        </w:tc>
      </w:tr>
      <w:tr w:rsidR="00B1235B" w:rsidRPr="00B60F7A" w14:paraId="606C291A" w14:textId="77777777" w:rsidTr="00430432">
        <w:trPr>
          <w:trHeight w:val="45"/>
          <w:jc w:val="center"/>
        </w:trPr>
        <w:tc>
          <w:tcPr>
            <w:tcW w:w="2875" w:type="dxa"/>
            <w:vMerge w:val="restart"/>
            <w:shd w:val="clear" w:color="auto" w:fill="auto"/>
            <w:noWrap/>
            <w:vAlign w:val="bottom"/>
            <w:hideMark/>
          </w:tcPr>
          <w:p w14:paraId="4C7A020D" w14:textId="77777777" w:rsidR="00B1235B" w:rsidRPr="00B60F7A" w:rsidRDefault="00B1235B" w:rsidP="00430432">
            <w:pPr>
              <w:jc w:val="center"/>
              <w:rPr>
                <w:rFonts w:eastAsia="Times New Roman" w:cstheme="minorHAnsi"/>
                <w:sz w:val="22"/>
                <w:szCs w:val="22"/>
              </w:rPr>
            </w:pPr>
          </w:p>
        </w:tc>
        <w:tc>
          <w:tcPr>
            <w:tcW w:w="3358" w:type="dxa"/>
            <w:gridSpan w:val="3"/>
            <w:shd w:val="clear" w:color="auto" w:fill="auto"/>
            <w:vAlign w:val="bottom"/>
            <w:hideMark/>
          </w:tcPr>
          <w:p w14:paraId="7FAD9BB0"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1970-1990</w:t>
            </w:r>
          </w:p>
        </w:tc>
        <w:tc>
          <w:tcPr>
            <w:tcW w:w="3348" w:type="dxa"/>
            <w:gridSpan w:val="3"/>
            <w:shd w:val="clear" w:color="auto" w:fill="auto"/>
            <w:vAlign w:val="bottom"/>
          </w:tcPr>
          <w:p w14:paraId="423AAF84"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1990-2010</w:t>
            </w:r>
          </w:p>
        </w:tc>
      </w:tr>
      <w:tr w:rsidR="00B1235B" w:rsidRPr="00B60F7A" w14:paraId="2CC74628" w14:textId="77777777" w:rsidTr="00430432">
        <w:trPr>
          <w:trHeight w:val="45"/>
          <w:jc w:val="center"/>
        </w:trPr>
        <w:tc>
          <w:tcPr>
            <w:tcW w:w="2875" w:type="dxa"/>
            <w:vMerge/>
            <w:vAlign w:val="center"/>
            <w:hideMark/>
          </w:tcPr>
          <w:p w14:paraId="3071B598" w14:textId="77777777" w:rsidR="00B1235B" w:rsidRPr="00B60F7A" w:rsidRDefault="00B1235B" w:rsidP="00430432">
            <w:pPr>
              <w:rPr>
                <w:rFonts w:eastAsia="Times New Roman" w:cstheme="minorHAnsi"/>
                <w:sz w:val="22"/>
                <w:szCs w:val="22"/>
              </w:rPr>
            </w:pPr>
          </w:p>
        </w:tc>
        <w:tc>
          <w:tcPr>
            <w:tcW w:w="1177" w:type="dxa"/>
            <w:shd w:val="clear" w:color="auto" w:fill="auto"/>
            <w:noWrap/>
            <w:vAlign w:val="bottom"/>
            <w:hideMark/>
          </w:tcPr>
          <w:p w14:paraId="15505852"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First</w:t>
            </w:r>
          </w:p>
          <w:p w14:paraId="4658FBEF"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dividend</w:t>
            </w:r>
          </w:p>
        </w:tc>
        <w:tc>
          <w:tcPr>
            <w:tcW w:w="1032" w:type="dxa"/>
            <w:shd w:val="clear" w:color="auto" w:fill="auto"/>
            <w:noWrap/>
            <w:vAlign w:val="bottom"/>
            <w:hideMark/>
          </w:tcPr>
          <w:p w14:paraId="5EC5D7DD"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Second</w:t>
            </w:r>
          </w:p>
          <w:p w14:paraId="66F72388"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dividend</w:t>
            </w:r>
          </w:p>
        </w:tc>
        <w:tc>
          <w:tcPr>
            <w:tcW w:w="1149" w:type="dxa"/>
            <w:shd w:val="clear" w:color="auto" w:fill="auto"/>
            <w:noWrap/>
            <w:vAlign w:val="bottom"/>
            <w:hideMark/>
          </w:tcPr>
          <w:p w14:paraId="321B07FA"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Combined</w:t>
            </w:r>
          </w:p>
          <w:p w14:paraId="520DC70E" w14:textId="77777777" w:rsidR="00B1235B" w:rsidRPr="00B60F7A" w:rsidRDefault="00B1235B" w:rsidP="00430432">
            <w:pPr>
              <w:rPr>
                <w:rFonts w:eastAsia="Times New Roman" w:cstheme="minorHAnsi"/>
                <w:b/>
                <w:sz w:val="22"/>
                <w:szCs w:val="22"/>
              </w:rPr>
            </w:pPr>
          </w:p>
        </w:tc>
        <w:tc>
          <w:tcPr>
            <w:tcW w:w="1032" w:type="dxa"/>
            <w:shd w:val="clear" w:color="auto" w:fill="auto"/>
            <w:noWrap/>
            <w:vAlign w:val="bottom"/>
            <w:hideMark/>
          </w:tcPr>
          <w:p w14:paraId="759A37A1"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First</w:t>
            </w:r>
          </w:p>
          <w:p w14:paraId="385509A2"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dividend</w:t>
            </w:r>
          </w:p>
        </w:tc>
        <w:tc>
          <w:tcPr>
            <w:tcW w:w="1120" w:type="dxa"/>
            <w:shd w:val="clear" w:color="auto" w:fill="auto"/>
            <w:noWrap/>
            <w:vAlign w:val="bottom"/>
            <w:hideMark/>
          </w:tcPr>
          <w:p w14:paraId="315F664B"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Second</w:t>
            </w:r>
          </w:p>
          <w:p w14:paraId="33E407F0"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dividend</w:t>
            </w:r>
          </w:p>
        </w:tc>
        <w:tc>
          <w:tcPr>
            <w:tcW w:w="1196" w:type="dxa"/>
            <w:shd w:val="clear" w:color="auto" w:fill="auto"/>
            <w:noWrap/>
            <w:vAlign w:val="bottom"/>
            <w:hideMark/>
          </w:tcPr>
          <w:p w14:paraId="4E1160F9" w14:textId="77777777" w:rsidR="00B1235B" w:rsidRPr="00B60F7A" w:rsidRDefault="00B1235B" w:rsidP="00430432">
            <w:pPr>
              <w:jc w:val="center"/>
              <w:rPr>
                <w:rFonts w:eastAsia="Times New Roman" w:cstheme="minorHAnsi"/>
                <w:b/>
                <w:sz w:val="22"/>
                <w:szCs w:val="22"/>
              </w:rPr>
            </w:pPr>
            <w:r w:rsidRPr="00B60F7A">
              <w:rPr>
                <w:rFonts w:eastAsia="Times New Roman" w:cstheme="minorHAnsi"/>
                <w:b/>
                <w:sz w:val="22"/>
                <w:szCs w:val="22"/>
              </w:rPr>
              <w:t>Combined</w:t>
            </w:r>
          </w:p>
          <w:p w14:paraId="0BC201AF" w14:textId="77777777" w:rsidR="00B1235B" w:rsidRPr="00B60F7A" w:rsidRDefault="00B1235B" w:rsidP="00430432">
            <w:pPr>
              <w:jc w:val="center"/>
              <w:rPr>
                <w:rFonts w:eastAsia="Times New Roman" w:cstheme="minorHAnsi"/>
                <w:b/>
                <w:sz w:val="22"/>
                <w:szCs w:val="22"/>
              </w:rPr>
            </w:pPr>
          </w:p>
        </w:tc>
      </w:tr>
      <w:tr w:rsidR="00B1235B" w:rsidRPr="00B60F7A" w14:paraId="64E7E404" w14:textId="77777777" w:rsidTr="00430432">
        <w:trPr>
          <w:trHeight w:val="45"/>
          <w:jc w:val="center"/>
        </w:trPr>
        <w:tc>
          <w:tcPr>
            <w:tcW w:w="2875" w:type="dxa"/>
            <w:shd w:val="clear" w:color="auto" w:fill="auto"/>
            <w:noWrap/>
            <w:vAlign w:val="bottom"/>
          </w:tcPr>
          <w:p w14:paraId="73DB2D1E"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Developed Asia-Pacific</w:t>
            </w:r>
          </w:p>
        </w:tc>
        <w:tc>
          <w:tcPr>
            <w:tcW w:w="1177" w:type="dxa"/>
            <w:shd w:val="clear" w:color="auto" w:fill="auto"/>
            <w:noWrap/>
            <w:vAlign w:val="bottom"/>
          </w:tcPr>
          <w:p w14:paraId="3A5EC7C4"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0.64</w:t>
            </w:r>
          </w:p>
        </w:tc>
        <w:tc>
          <w:tcPr>
            <w:tcW w:w="1032" w:type="dxa"/>
            <w:shd w:val="clear" w:color="auto" w:fill="auto"/>
            <w:noWrap/>
            <w:vAlign w:val="bottom"/>
          </w:tcPr>
          <w:p w14:paraId="61228B6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0.87</w:t>
            </w:r>
          </w:p>
        </w:tc>
        <w:tc>
          <w:tcPr>
            <w:tcW w:w="1149" w:type="dxa"/>
            <w:shd w:val="clear" w:color="auto" w:fill="auto"/>
            <w:noWrap/>
            <w:vAlign w:val="bottom"/>
          </w:tcPr>
          <w:p w14:paraId="054A1EF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1.51</w:t>
            </w:r>
          </w:p>
        </w:tc>
        <w:tc>
          <w:tcPr>
            <w:tcW w:w="1032" w:type="dxa"/>
            <w:shd w:val="clear" w:color="auto" w:fill="auto"/>
            <w:noWrap/>
            <w:vAlign w:val="bottom"/>
          </w:tcPr>
          <w:p w14:paraId="0793E1C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0.20</w:t>
            </w:r>
          </w:p>
        </w:tc>
        <w:tc>
          <w:tcPr>
            <w:tcW w:w="1120" w:type="dxa"/>
            <w:shd w:val="clear" w:color="auto" w:fill="auto"/>
            <w:noWrap/>
            <w:vAlign w:val="bottom"/>
          </w:tcPr>
          <w:p w14:paraId="4F4A1BA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1.09</w:t>
            </w:r>
          </w:p>
        </w:tc>
        <w:tc>
          <w:tcPr>
            <w:tcW w:w="1196" w:type="dxa"/>
            <w:shd w:val="clear" w:color="auto" w:fill="auto"/>
            <w:noWrap/>
            <w:vAlign w:val="bottom"/>
          </w:tcPr>
          <w:p w14:paraId="6914FAD6"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1.29</w:t>
            </w:r>
          </w:p>
        </w:tc>
      </w:tr>
      <w:tr w:rsidR="00B1235B" w:rsidRPr="00B60F7A" w14:paraId="38550CCA" w14:textId="77777777" w:rsidTr="00430432">
        <w:trPr>
          <w:trHeight w:val="45"/>
          <w:jc w:val="center"/>
        </w:trPr>
        <w:tc>
          <w:tcPr>
            <w:tcW w:w="2875" w:type="dxa"/>
            <w:shd w:val="clear" w:color="auto" w:fill="auto"/>
            <w:noWrap/>
            <w:vAlign w:val="bottom"/>
          </w:tcPr>
          <w:p w14:paraId="2F236C75"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Developing Asia-Pacific</w:t>
            </w:r>
          </w:p>
        </w:tc>
        <w:tc>
          <w:tcPr>
            <w:tcW w:w="1177" w:type="dxa"/>
            <w:shd w:val="clear" w:color="auto" w:fill="auto"/>
            <w:noWrap/>
            <w:vAlign w:val="bottom"/>
          </w:tcPr>
          <w:p w14:paraId="7D0499C5"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0.11</w:t>
            </w:r>
          </w:p>
        </w:tc>
        <w:tc>
          <w:tcPr>
            <w:tcW w:w="1032" w:type="dxa"/>
            <w:shd w:val="clear" w:color="auto" w:fill="auto"/>
            <w:noWrap/>
            <w:vAlign w:val="bottom"/>
          </w:tcPr>
          <w:p w14:paraId="348C0F88"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0.39</w:t>
            </w:r>
          </w:p>
        </w:tc>
        <w:tc>
          <w:tcPr>
            <w:tcW w:w="1149" w:type="dxa"/>
            <w:shd w:val="clear" w:color="auto" w:fill="auto"/>
            <w:noWrap/>
            <w:vAlign w:val="bottom"/>
          </w:tcPr>
          <w:p w14:paraId="7C3C9CB5"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0.50</w:t>
            </w:r>
          </w:p>
        </w:tc>
        <w:tc>
          <w:tcPr>
            <w:tcW w:w="1032" w:type="dxa"/>
            <w:shd w:val="clear" w:color="auto" w:fill="auto"/>
            <w:noWrap/>
            <w:vAlign w:val="bottom"/>
          </w:tcPr>
          <w:p w14:paraId="3C54D6D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0.59</w:t>
            </w:r>
          </w:p>
        </w:tc>
        <w:tc>
          <w:tcPr>
            <w:tcW w:w="1120" w:type="dxa"/>
            <w:shd w:val="clear" w:color="auto" w:fill="auto"/>
            <w:noWrap/>
            <w:vAlign w:val="bottom"/>
          </w:tcPr>
          <w:p w14:paraId="1DC214E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0.69</w:t>
            </w:r>
          </w:p>
        </w:tc>
        <w:tc>
          <w:tcPr>
            <w:tcW w:w="1196" w:type="dxa"/>
            <w:shd w:val="clear" w:color="auto" w:fill="auto"/>
            <w:noWrap/>
            <w:vAlign w:val="bottom"/>
          </w:tcPr>
          <w:p w14:paraId="39A98B6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1.29</w:t>
            </w:r>
          </w:p>
        </w:tc>
      </w:tr>
      <w:tr w:rsidR="00B1235B" w:rsidRPr="00B60F7A" w14:paraId="3DF97BC4" w14:textId="77777777" w:rsidTr="00430432">
        <w:trPr>
          <w:trHeight w:val="45"/>
          <w:jc w:val="center"/>
        </w:trPr>
        <w:tc>
          <w:tcPr>
            <w:tcW w:w="2875" w:type="dxa"/>
            <w:shd w:val="clear" w:color="auto" w:fill="auto"/>
            <w:noWrap/>
            <w:vAlign w:val="bottom"/>
          </w:tcPr>
          <w:p w14:paraId="31D86139"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 xml:space="preserve">     East Asia, developing</w:t>
            </w:r>
          </w:p>
        </w:tc>
        <w:tc>
          <w:tcPr>
            <w:tcW w:w="1177" w:type="dxa"/>
            <w:shd w:val="clear" w:color="auto" w:fill="auto"/>
            <w:noWrap/>
            <w:vAlign w:val="bottom"/>
          </w:tcPr>
          <w:p w14:paraId="55169841"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0.38</w:t>
            </w:r>
          </w:p>
        </w:tc>
        <w:tc>
          <w:tcPr>
            <w:tcW w:w="1032" w:type="dxa"/>
            <w:shd w:val="clear" w:color="auto" w:fill="auto"/>
            <w:noWrap/>
            <w:vAlign w:val="bottom"/>
          </w:tcPr>
          <w:p w14:paraId="5EDBD991"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0.18</w:t>
            </w:r>
          </w:p>
        </w:tc>
        <w:tc>
          <w:tcPr>
            <w:tcW w:w="1149" w:type="dxa"/>
            <w:shd w:val="clear" w:color="auto" w:fill="auto"/>
            <w:noWrap/>
            <w:vAlign w:val="bottom"/>
          </w:tcPr>
          <w:p w14:paraId="3336755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0.56</w:t>
            </w:r>
          </w:p>
        </w:tc>
        <w:tc>
          <w:tcPr>
            <w:tcW w:w="1032" w:type="dxa"/>
            <w:shd w:val="clear" w:color="auto" w:fill="auto"/>
            <w:noWrap/>
            <w:vAlign w:val="bottom"/>
          </w:tcPr>
          <w:p w14:paraId="4B40EA31"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0.78</w:t>
            </w:r>
          </w:p>
        </w:tc>
        <w:tc>
          <w:tcPr>
            <w:tcW w:w="1120" w:type="dxa"/>
            <w:shd w:val="clear" w:color="auto" w:fill="auto"/>
            <w:noWrap/>
            <w:vAlign w:val="bottom"/>
          </w:tcPr>
          <w:p w14:paraId="1465343E"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0.76</w:t>
            </w:r>
          </w:p>
        </w:tc>
        <w:tc>
          <w:tcPr>
            <w:tcW w:w="1196" w:type="dxa"/>
            <w:shd w:val="clear" w:color="auto" w:fill="auto"/>
            <w:noWrap/>
            <w:vAlign w:val="bottom"/>
          </w:tcPr>
          <w:p w14:paraId="0991EB38"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1.53</w:t>
            </w:r>
          </w:p>
        </w:tc>
      </w:tr>
      <w:tr w:rsidR="00B1235B" w:rsidRPr="00B60F7A" w14:paraId="6924ED26" w14:textId="77777777" w:rsidTr="00430432">
        <w:trPr>
          <w:trHeight w:val="45"/>
          <w:jc w:val="center"/>
        </w:trPr>
        <w:tc>
          <w:tcPr>
            <w:tcW w:w="2875" w:type="dxa"/>
            <w:shd w:val="clear" w:color="auto" w:fill="auto"/>
            <w:noWrap/>
            <w:vAlign w:val="bottom"/>
          </w:tcPr>
          <w:p w14:paraId="270DDF6D"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 xml:space="preserve">     South-east Asia, developing</w:t>
            </w:r>
          </w:p>
        </w:tc>
        <w:tc>
          <w:tcPr>
            <w:tcW w:w="1177" w:type="dxa"/>
            <w:shd w:val="clear" w:color="auto" w:fill="auto"/>
            <w:noWrap/>
            <w:vAlign w:val="bottom"/>
          </w:tcPr>
          <w:p w14:paraId="5A412E8A"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0.31</w:t>
            </w:r>
          </w:p>
        </w:tc>
        <w:tc>
          <w:tcPr>
            <w:tcW w:w="1032" w:type="dxa"/>
            <w:shd w:val="clear" w:color="auto" w:fill="auto"/>
            <w:noWrap/>
            <w:vAlign w:val="bottom"/>
          </w:tcPr>
          <w:p w14:paraId="11A34B16"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0.12</w:t>
            </w:r>
          </w:p>
        </w:tc>
        <w:tc>
          <w:tcPr>
            <w:tcW w:w="1149" w:type="dxa"/>
            <w:shd w:val="clear" w:color="auto" w:fill="auto"/>
            <w:noWrap/>
            <w:vAlign w:val="bottom"/>
          </w:tcPr>
          <w:p w14:paraId="4084547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0.43</w:t>
            </w:r>
          </w:p>
        </w:tc>
        <w:tc>
          <w:tcPr>
            <w:tcW w:w="1032" w:type="dxa"/>
            <w:shd w:val="clear" w:color="auto" w:fill="auto"/>
            <w:noWrap/>
            <w:vAlign w:val="bottom"/>
          </w:tcPr>
          <w:p w14:paraId="2FAA6D3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0.57</w:t>
            </w:r>
          </w:p>
        </w:tc>
        <w:tc>
          <w:tcPr>
            <w:tcW w:w="1120" w:type="dxa"/>
            <w:shd w:val="clear" w:color="auto" w:fill="auto"/>
            <w:noWrap/>
            <w:vAlign w:val="bottom"/>
          </w:tcPr>
          <w:p w14:paraId="382DCCF3"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0.82</w:t>
            </w:r>
          </w:p>
        </w:tc>
        <w:tc>
          <w:tcPr>
            <w:tcW w:w="1196" w:type="dxa"/>
            <w:shd w:val="clear" w:color="auto" w:fill="auto"/>
            <w:noWrap/>
            <w:vAlign w:val="bottom"/>
          </w:tcPr>
          <w:p w14:paraId="501C4F8E"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1.39</w:t>
            </w:r>
          </w:p>
        </w:tc>
      </w:tr>
      <w:tr w:rsidR="00B1235B" w:rsidRPr="00B60F7A" w14:paraId="16158E43" w14:textId="77777777" w:rsidTr="00430432">
        <w:trPr>
          <w:trHeight w:val="45"/>
          <w:jc w:val="center"/>
        </w:trPr>
        <w:tc>
          <w:tcPr>
            <w:tcW w:w="2875" w:type="dxa"/>
            <w:shd w:val="clear" w:color="auto" w:fill="auto"/>
            <w:noWrap/>
            <w:vAlign w:val="bottom"/>
          </w:tcPr>
          <w:p w14:paraId="48AAC097"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 xml:space="preserve">     South Asia, developing</w:t>
            </w:r>
          </w:p>
        </w:tc>
        <w:tc>
          <w:tcPr>
            <w:tcW w:w="1177" w:type="dxa"/>
            <w:shd w:val="clear" w:color="auto" w:fill="auto"/>
            <w:noWrap/>
            <w:vAlign w:val="bottom"/>
          </w:tcPr>
          <w:p w14:paraId="59AB4F60"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-0.17</w:t>
            </w:r>
          </w:p>
        </w:tc>
        <w:tc>
          <w:tcPr>
            <w:tcW w:w="1032" w:type="dxa"/>
            <w:shd w:val="clear" w:color="auto" w:fill="auto"/>
            <w:noWrap/>
            <w:vAlign w:val="bottom"/>
          </w:tcPr>
          <w:p w14:paraId="1C10ECA5"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0.36</w:t>
            </w:r>
          </w:p>
        </w:tc>
        <w:tc>
          <w:tcPr>
            <w:tcW w:w="1149" w:type="dxa"/>
            <w:shd w:val="clear" w:color="auto" w:fill="auto"/>
            <w:noWrap/>
            <w:vAlign w:val="bottom"/>
          </w:tcPr>
          <w:p w14:paraId="50533674"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0.18</w:t>
            </w:r>
          </w:p>
        </w:tc>
        <w:tc>
          <w:tcPr>
            <w:tcW w:w="1032" w:type="dxa"/>
            <w:shd w:val="clear" w:color="auto" w:fill="auto"/>
            <w:noWrap/>
            <w:vAlign w:val="bottom"/>
          </w:tcPr>
          <w:p w14:paraId="235CE90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0.71</w:t>
            </w:r>
          </w:p>
        </w:tc>
        <w:tc>
          <w:tcPr>
            <w:tcW w:w="1120" w:type="dxa"/>
            <w:shd w:val="clear" w:color="auto" w:fill="auto"/>
            <w:noWrap/>
            <w:vAlign w:val="bottom"/>
          </w:tcPr>
          <w:p w14:paraId="3E6509D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0.46</w:t>
            </w:r>
          </w:p>
        </w:tc>
        <w:tc>
          <w:tcPr>
            <w:tcW w:w="1196" w:type="dxa"/>
            <w:shd w:val="clear" w:color="auto" w:fill="auto"/>
            <w:noWrap/>
            <w:vAlign w:val="bottom"/>
          </w:tcPr>
          <w:p w14:paraId="453825F9"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1.17</w:t>
            </w:r>
          </w:p>
        </w:tc>
      </w:tr>
      <w:tr w:rsidR="00B1235B" w:rsidRPr="00B60F7A" w14:paraId="064A9E93" w14:textId="77777777" w:rsidTr="00430432">
        <w:trPr>
          <w:trHeight w:val="45"/>
          <w:jc w:val="center"/>
        </w:trPr>
        <w:tc>
          <w:tcPr>
            <w:tcW w:w="9581" w:type="dxa"/>
            <w:gridSpan w:val="7"/>
            <w:shd w:val="clear" w:color="auto" w:fill="auto"/>
            <w:noWrap/>
            <w:vAlign w:val="bottom"/>
          </w:tcPr>
          <w:p w14:paraId="53FF5AC8"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Rest of the world</w:t>
            </w:r>
          </w:p>
        </w:tc>
      </w:tr>
      <w:tr w:rsidR="00B1235B" w:rsidRPr="00B60F7A" w14:paraId="08CF4EBE" w14:textId="77777777" w:rsidTr="00430432">
        <w:trPr>
          <w:trHeight w:val="45"/>
          <w:jc w:val="center"/>
        </w:trPr>
        <w:tc>
          <w:tcPr>
            <w:tcW w:w="2875" w:type="dxa"/>
            <w:shd w:val="clear" w:color="auto" w:fill="auto"/>
            <w:noWrap/>
            <w:vAlign w:val="bottom"/>
          </w:tcPr>
          <w:p w14:paraId="77B220CD"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Developed countries</w:t>
            </w:r>
          </w:p>
        </w:tc>
        <w:tc>
          <w:tcPr>
            <w:tcW w:w="1177" w:type="dxa"/>
            <w:shd w:val="clear" w:color="auto" w:fill="auto"/>
            <w:noWrap/>
            <w:vAlign w:val="bottom"/>
          </w:tcPr>
          <w:p w14:paraId="07A1498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0.46</w:t>
            </w:r>
          </w:p>
        </w:tc>
        <w:tc>
          <w:tcPr>
            <w:tcW w:w="1032" w:type="dxa"/>
            <w:shd w:val="clear" w:color="auto" w:fill="auto"/>
            <w:noWrap/>
            <w:vAlign w:val="bottom"/>
          </w:tcPr>
          <w:p w14:paraId="518F10B8"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0.33</w:t>
            </w:r>
          </w:p>
        </w:tc>
        <w:tc>
          <w:tcPr>
            <w:tcW w:w="1149" w:type="dxa"/>
            <w:shd w:val="clear" w:color="auto" w:fill="auto"/>
            <w:noWrap/>
            <w:vAlign w:val="bottom"/>
          </w:tcPr>
          <w:p w14:paraId="788137A9"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0.79</w:t>
            </w:r>
          </w:p>
        </w:tc>
        <w:tc>
          <w:tcPr>
            <w:tcW w:w="1032" w:type="dxa"/>
            <w:shd w:val="clear" w:color="auto" w:fill="auto"/>
            <w:noWrap/>
            <w:vAlign w:val="bottom"/>
          </w:tcPr>
          <w:p w14:paraId="10413FEA"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0.26</w:t>
            </w:r>
          </w:p>
        </w:tc>
        <w:tc>
          <w:tcPr>
            <w:tcW w:w="1120" w:type="dxa"/>
            <w:shd w:val="clear" w:color="auto" w:fill="auto"/>
            <w:noWrap/>
            <w:vAlign w:val="bottom"/>
          </w:tcPr>
          <w:p w14:paraId="323DAEAE"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0.72</w:t>
            </w:r>
          </w:p>
        </w:tc>
        <w:tc>
          <w:tcPr>
            <w:tcW w:w="1196" w:type="dxa"/>
            <w:shd w:val="clear" w:color="auto" w:fill="auto"/>
            <w:noWrap/>
            <w:vAlign w:val="bottom"/>
          </w:tcPr>
          <w:p w14:paraId="0363054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0.99</w:t>
            </w:r>
          </w:p>
        </w:tc>
      </w:tr>
      <w:tr w:rsidR="00B1235B" w:rsidRPr="00B60F7A" w14:paraId="46C9116F" w14:textId="77777777" w:rsidTr="00430432">
        <w:trPr>
          <w:trHeight w:val="45"/>
          <w:jc w:val="center"/>
        </w:trPr>
        <w:tc>
          <w:tcPr>
            <w:tcW w:w="2875" w:type="dxa"/>
            <w:shd w:val="clear" w:color="auto" w:fill="auto"/>
            <w:noWrap/>
            <w:vAlign w:val="bottom"/>
            <w:hideMark/>
          </w:tcPr>
          <w:p w14:paraId="140C747E"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Developing countries</w:t>
            </w:r>
          </w:p>
        </w:tc>
        <w:tc>
          <w:tcPr>
            <w:tcW w:w="1177" w:type="dxa"/>
            <w:shd w:val="clear" w:color="auto" w:fill="auto"/>
            <w:noWrap/>
            <w:vAlign w:val="bottom"/>
            <w:hideMark/>
          </w:tcPr>
          <w:p w14:paraId="3CDDB25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0.11</w:t>
            </w:r>
          </w:p>
        </w:tc>
        <w:tc>
          <w:tcPr>
            <w:tcW w:w="1032" w:type="dxa"/>
            <w:shd w:val="clear" w:color="auto" w:fill="auto"/>
            <w:noWrap/>
            <w:vAlign w:val="bottom"/>
            <w:hideMark/>
          </w:tcPr>
          <w:p w14:paraId="201029D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0.30</w:t>
            </w:r>
          </w:p>
        </w:tc>
        <w:tc>
          <w:tcPr>
            <w:tcW w:w="1149" w:type="dxa"/>
            <w:shd w:val="clear" w:color="auto" w:fill="auto"/>
            <w:noWrap/>
            <w:vAlign w:val="bottom"/>
            <w:hideMark/>
          </w:tcPr>
          <w:p w14:paraId="2721322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0.42</w:t>
            </w:r>
          </w:p>
        </w:tc>
        <w:tc>
          <w:tcPr>
            <w:tcW w:w="1032" w:type="dxa"/>
            <w:shd w:val="clear" w:color="auto" w:fill="auto"/>
            <w:noWrap/>
            <w:vAlign w:val="bottom"/>
            <w:hideMark/>
          </w:tcPr>
          <w:p w14:paraId="3F8F073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0.47</w:t>
            </w:r>
          </w:p>
        </w:tc>
        <w:tc>
          <w:tcPr>
            <w:tcW w:w="1120" w:type="dxa"/>
            <w:shd w:val="clear" w:color="auto" w:fill="auto"/>
            <w:noWrap/>
            <w:vAlign w:val="bottom"/>
            <w:hideMark/>
          </w:tcPr>
          <w:p w14:paraId="6D13E5F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0.52</w:t>
            </w:r>
          </w:p>
        </w:tc>
        <w:tc>
          <w:tcPr>
            <w:tcW w:w="1196" w:type="dxa"/>
            <w:shd w:val="clear" w:color="auto" w:fill="auto"/>
            <w:noWrap/>
            <w:vAlign w:val="bottom"/>
            <w:hideMark/>
          </w:tcPr>
          <w:p w14:paraId="2F6B69D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0.99</w:t>
            </w:r>
          </w:p>
        </w:tc>
      </w:tr>
      <w:tr w:rsidR="00B1235B" w:rsidRPr="00B60F7A" w14:paraId="2729E0DF" w14:textId="77777777" w:rsidTr="00430432">
        <w:trPr>
          <w:trHeight w:val="45"/>
          <w:jc w:val="center"/>
        </w:trPr>
        <w:tc>
          <w:tcPr>
            <w:tcW w:w="2875" w:type="dxa"/>
            <w:shd w:val="clear" w:color="auto" w:fill="auto"/>
            <w:noWrap/>
            <w:vAlign w:val="bottom"/>
          </w:tcPr>
          <w:p w14:paraId="2AAEBA79"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North America</w:t>
            </w:r>
          </w:p>
        </w:tc>
        <w:tc>
          <w:tcPr>
            <w:tcW w:w="1177" w:type="dxa"/>
            <w:shd w:val="clear" w:color="auto" w:fill="auto"/>
            <w:noWrap/>
            <w:vAlign w:val="bottom"/>
          </w:tcPr>
          <w:p w14:paraId="0C34840F"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0.61</w:t>
            </w:r>
          </w:p>
        </w:tc>
        <w:tc>
          <w:tcPr>
            <w:tcW w:w="1032" w:type="dxa"/>
            <w:shd w:val="clear" w:color="auto" w:fill="auto"/>
            <w:noWrap/>
            <w:vAlign w:val="bottom"/>
          </w:tcPr>
          <w:p w14:paraId="55BAED98"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0.17</w:t>
            </w:r>
          </w:p>
        </w:tc>
        <w:tc>
          <w:tcPr>
            <w:tcW w:w="1149" w:type="dxa"/>
            <w:shd w:val="clear" w:color="auto" w:fill="auto"/>
            <w:noWrap/>
            <w:vAlign w:val="bottom"/>
          </w:tcPr>
          <w:p w14:paraId="7F39B84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0.78</w:t>
            </w:r>
          </w:p>
        </w:tc>
        <w:tc>
          <w:tcPr>
            <w:tcW w:w="1032" w:type="dxa"/>
            <w:shd w:val="clear" w:color="auto" w:fill="auto"/>
            <w:noWrap/>
            <w:vAlign w:val="bottom"/>
          </w:tcPr>
          <w:p w14:paraId="645EA639"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0.04</w:t>
            </w:r>
          </w:p>
        </w:tc>
        <w:tc>
          <w:tcPr>
            <w:tcW w:w="1120" w:type="dxa"/>
            <w:shd w:val="clear" w:color="auto" w:fill="auto"/>
            <w:noWrap/>
            <w:vAlign w:val="bottom"/>
          </w:tcPr>
          <w:p w14:paraId="1E1BC86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0.80</w:t>
            </w:r>
          </w:p>
        </w:tc>
        <w:tc>
          <w:tcPr>
            <w:tcW w:w="1196" w:type="dxa"/>
            <w:shd w:val="clear" w:color="auto" w:fill="auto"/>
            <w:noWrap/>
            <w:vAlign w:val="bottom"/>
          </w:tcPr>
          <w:p w14:paraId="2AE4D0C5"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0.85</w:t>
            </w:r>
          </w:p>
        </w:tc>
      </w:tr>
      <w:tr w:rsidR="00B1235B" w:rsidRPr="00B60F7A" w14:paraId="4E2BF00D" w14:textId="77777777" w:rsidTr="00430432">
        <w:trPr>
          <w:trHeight w:val="45"/>
          <w:jc w:val="center"/>
        </w:trPr>
        <w:tc>
          <w:tcPr>
            <w:tcW w:w="2875" w:type="dxa"/>
            <w:shd w:val="clear" w:color="auto" w:fill="auto"/>
            <w:noWrap/>
            <w:vAlign w:val="bottom"/>
            <w:hideMark/>
          </w:tcPr>
          <w:p w14:paraId="0CA4938C"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Europe</w:t>
            </w:r>
          </w:p>
        </w:tc>
        <w:tc>
          <w:tcPr>
            <w:tcW w:w="1177" w:type="dxa"/>
            <w:shd w:val="clear" w:color="auto" w:fill="auto"/>
            <w:noWrap/>
            <w:vAlign w:val="bottom"/>
            <w:hideMark/>
          </w:tcPr>
          <w:p w14:paraId="20BD0EBE"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0.28</w:t>
            </w:r>
          </w:p>
        </w:tc>
        <w:tc>
          <w:tcPr>
            <w:tcW w:w="1032" w:type="dxa"/>
            <w:shd w:val="clear" w:color="auto" w:fill="auto"/>
            <w:noWrap/>
            <w:vAlign w:val="bottom"/>
            <w:hideMark/>
          </w:tcPr>
          <w:p w14:paraId="0FEB614C"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0.31</w:t>
            </w:r>
          </w:p>
        </w:tc>
        <w:tc>
          <w:tcPr>
            <w:tcW w:w="1149" w:type="dxa"/>
            <w:shd w:val="clear" w:color="auto" w:fill="auto"/>
            <w:noWrap/>
            <w:vAlign w:val="bottom"/>
            <w:hideMark/>
          </w:tcPr>
          <w:p w14:paraId="54006505"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0.58</w:t>
            </w:r>
          </w:p>
        </w:tc>
        <w:tc>
          <w:tcPr>
            <w:tcW w:w="1032" w:type="dxa"/>
            <w:shd w:val="clear" w:color="auto" w:fill="auto"/>
            <w:noWrap/>
            <w:vAlign w:val="bottom"/>
            <w:hideMark/>
          </w:tcPr>
          <w:p w14:paraId="2E304470"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0.16</w:t>
            </w:r>
          </w:p>
        </w:tc>
        <w:tc>
          <w:tcPr>
            <w:tcW w:w="1120" w:type="dxa"/>
            <w:shd w:val="clear" w:color="auto" w:fill="auto"/>
            <w:noWrap/>
            <w:vAlign w:val="bottom"/>
            <w:hideMark/>
          </w:tcPr>
          <w:p w14:paraId="0CBE4B71"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0.60</w:t>
            </w:r>
          </w:p>
        </w:tc>
        <w:tc>
          <w:tcPr>
            <w:tcW w:w="1196" w:type="dxa"/>
            <w:shd w:val="clear" w:color="auto" w:fill="auto"/>
            <w:noWrap/>
            <w:vAlign w:val="bottom"/>
            <w:hideMark/>
          </w:tcPr>
          <w:p w14:paraId="7B60DDDA"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0.76</w:t>
            </w:r>
          </w:p>
        </w:tc>
      </w:tr>
      <w:tr w:rsidR="00B1235B" w:rsidRPr="00B60F7A" w14:paraId="33A58F1D" w14:textId="77777777" w:rsidTr="00430432">
        <w:trPr>
          <w:trHeight w:val="45"/>
          <w:jc w:val="center"/>
        </w:trPr>
        <w:tc>
          <w:tcPr>
            <w:tcW w:w="2875" w:type="dxa"/>
            <w:shd w:val="clear" w:color="auto" w:fill="auto"/>
            <w:noWrap/>
            <w:vAlign w:val="bottom"/>
            <w:hideMark/>
          </w:tcPr>
          <w:p w14:paraId="06A5064E"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Latin America and the Caribbean</w:t>
            </w:r>
          </w:p>
        </w:tc>
        <w:tc>
          <w:tcPr>
            <w:tcW w:w="1177" w:type="dxa"/>
            <w:shd w:val="clear" w:color="auto" w:fill="auto"/>
            <w:noWrap/>
            <w:vAlign w:val="bottom"/>
            <w:hideMark/>
          </w:tcPr>
          <w:p w14:paraId="03EFA12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0.47</w:t>
            </w:r>
          </w:p>
        </w:tc>
        <w:tc>
          <w:tcPr>
            <w:tcW w:w="1032" w:type="dxa"/>
            <w:shd w:val="clear" w:color="auto" w:fill="auto"/>
            <w:noWrap/>
            <w:vAlign w:val="bottom"/>
            <w:hideMark/>
          </w:tcPr>
          <w:p w14:paraId="1B06EFBA"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0.43</w:t>
            </w:r>
          </w:p>
        </w:tc>
        <w:tc>
          <w:tcPr>
            <w:tcW w:w="1149" w:type="dxa"/>
            <w:shd w:val="clear" w:color="auto" w:fill="auto"/>
            <w:noWrap/>
            <w:vAlign w:val="bottom"/>
            <w:hideMark/>
          </w:tcPr>
          <w:p w14:paraId="742764C5"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0.91</w:t>
            </w:r>
          </w:p>
        </w:tc>
        <w:tc>
          <w:tcPr>
            <w:tcW w:w="1032" w:type="dxa"/>
            <w:shd w:val="clear" w:color="auto" w:fill="auto"/>
            <w:noWrap/>
            <w:vAlign w:val="bottom"/>
            <w:hideMark/>
          </w:tcPr>
          <w:p w14:paraId="2651CE3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0.54</w:t>
            </w:r>
          </w:p>
        </w:tc>
        <w:tc>
          <w:tcPr>
            <w:tcW w:w="1120" w:type="dxa"/>
            <w:shd w:val="clear" w:color="auto" w:fill="auto"/>
            <w:noWrap/>
            <w:vAlign w:val="bottom"/>
            <w:hideMark/>
          </w:tcPr>
          <w:p w14:paraId="2B61803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0.83</w:t>
            </w:r>
          </w:p>
        </w:tc>
        <w:tc>
          <w:tcPr>
            <w:tcW w:w="1196" w:type="dxa"/>
            <w:shd w:val="clear" w:color="auto" w:fill="auto"/>
            <w:noWrap/>
            <w:vAlign w:val="bottom"/>
            <w:hideMark/>
          </w:tcPr>
          <w:p w14:paraId="5681264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1.36</w:t>
            </w:r>
          </w:p>
        </w:tc>
      </w:tr>
      <w:tr w:rsidR="00B1235B" w:rsidRPr="00B60F7A" w14:paraId="00C7A440" w14:textId="77777777" w:rsidTr="00430432">
        <w:trPr>
          <w:trHeight w:val="45"/>
          <w:jc w:val="center"/>
        </w:trPr>
        <w:tc>
          <w:tcPr>
            <w:tcW w:w="2875" w:type="dxa"/>
            <w:shd w:val="clear" w:color="auto" w:fill="auto"/>
            <w:noWrap/>
            <w:vAlign w:val="bottom"/>
          </w:tcPr>
          <w:p w14:paraId="71701CE8"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Africa</w:t>
            </w:r>
          </w:p>
        </w:tc>
        <w:tc>
          <w:tcPr>
            <w:tcW w:w="1177" w:type="dxa"/>
            <w:shd w:val="clear" w:color="auto" w:fill="auto"/>
            <w:noWrap/>
            <w:vAlign w:val="bottom"/>
          </w:tcPr>
          <w:p w14:paraId="7511D428"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-0.13</w:t>
            </w:r>
          </w:p>
        </w:tc>
        <w:tc>
          <w:tcPr>
            <w:tcW w:w="1032" w:type="dxa"/>
            <w:shd w:val="clear" w:color="auto" w:fill="auto"/>
            <w:noWrap/>
            <w:vAlign w:val="bottom"/>
          </w:tcPr>
          <w:p w14:paraId="480507AE"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0.21</w:t>
            </w:r>
          </w:p>
        </w:tc>
        <w:tc>
          <w:tcPr>
            <w:tcW w:w="1149" w:type="dxa"/>
            <w:shd w:val="clear" w:color="auto" w:fill="auto"/>
            <w:noWrap/>
            <w:vAlign w:val="bottom"/>
          </w:tcPr>
          <w:p w14:paraId="04046F83"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0.09</w:t>
            </w:r>
          </w:p>
        </w:tc>
        <w:tc>
          <w:tcPr>
            <w:tcW w:w="1032" w:type="dxa"/>
            <w:shd w:val="clear" w:color="auto" w:fill="auto"/>
            <w:noWrap/>
            <w:vAlign w:val="bottom"/>
          </w:tcPr>
          <w:p w14:paraId="3936AB23"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0.33</w:t>
            </w:r>
          </w:p>
        </w:tc>
        <w:tc>
          <w:tcPr>
            <w:tcW w:w="1120" w:type="dxa"/>
            <w:shd w:val="clear" w:color="auto" w:fill="auto"/>
            <w:noWrap/>
            <w:vAlign w:val="bottom"/>
          </w:tcPr>
          <w:p w14:paraId="0150408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0.18</w:t>
            </w:r>
          </w:p>
        </w:tc>
        <w:tc>
          <w:tcPr>
            <w:tcW w:w="1196" w:type="dxa"/>
            <w:shd w:val="clear" w:color="auto" w:fill="auto"/>
            <w:noWrap/>
            <w:vAlign w:val="bottom"/>
          </w:tcPr>
          <w:p w14:paraId="7EC904BC"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0.51</w:t>
            </w:r>
          </w:p>
        </w:tc>
      </w:tr>
      <w:tr w:rsidR="00B1235B" w:rsidRPr="00B60F7A" w14:paraId="1E22D7F2" w14:textId="77777777" w:rsidTr="00430432">
        <w:trPr>
          <w:trHeight w:val="45"/>
          <w:jc w:val="center"/>
        </w:trPr>
        <w:tc>
          <w:tcPr>
            <w:tcW w:w="2875" w:type="dxa"/>
            <w:shd w:val="clear" w:color="auto" w:fill="auto"/>
            <w:noWrap/>
            <w:vAlign w:val="bottom"/>
          </w:tcPr>
          <w:p w14:paraId="05F4E553" w14:textId="77777777" w:rsidR="00B1235B" w:rsidRPr="00B60F7A" w:rsidRDefault="00B1235B" w:rsidP="00430432">
            <w:pPr>
              <w:rPr>
                <w:rFonts w:eastAsia="Times New Roman" w:cstheme="minorHAnsi"/>
                <w:sz w:val="22"/>
                <w:szCs w:val="22"/>
              </w:rPr>
            </w:pPr>
            <w:r w:rsidRPr="00B60F7A">
              <w:rPr>
                <w:rFonts w:eastAsia="Times New Roman" w:cstheme="minorHAnsi"/>
                <w:sz w:val="22"/>
                <w:szCs w:val="22"/>
              </w:rPr>
              <w:t>World</w:t>
            </w:r>
          </w:p>
        </w:tc>
        <w:tc>
          <w:tcPr>
            <w:tcW w:w="1177" w:type="dxa"/>
            <w:shd w:val="clear" w:color="auto" w:fill="auto"/>
            <w:noWrap/>
            <w:vAlign w:val="bottom"/>
          </w:tcPr>
          <w:p w14:paraId="1F0E4BDD"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0.23</w:t>
            </w:r>
          </w:p>
        </w:tc>
        <w:tc>
          <w:tcPr>
            <w:tcW w:w="1032" w:type="dxa"/>
            <w:shd w:val="clear" w:color="auto" w:fill="auto"/>
            <w:noWrap/>
            <w:vAlign w:val="bottom"/>
          </w:tcPr>
          <w:p w14:paraId="028130CB"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0.32</w:t>
            </w:r>
          </w:p>
        </w:tc>
        <w:tc>
          <w:tcPr>
            <w:tcW w:w="1149" w:type="dxa"/>
            <w:shd w:val="clear" w:color="auto" w:fill="auto"/>
            <w:noWrap/>
            <w:vAlign w:val="bottom"/>
          </w:tcPr>
          <w:p w14:paraId="31398538"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0.54</w:t>
            </w:r>
          </w:p>
        </w:tc>
        <w:tc>
          <w:tcPr>
            <w:tcW w:w="1032" w:type="dxa"/>
            <w:shd w:val="clear" w:color="auto" w:fill="auto"/>
            <w:noWrap/>
            <w:vAlign w:val="bottom"/>
          </w:tcPr>
          <w:p w14:paraId="06B890A6"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0.40</w:t>
            </w:r>
          </w:p>
        </w:tc>
        <w:tc>
          <w:tcPr>
            <w:tcW w:w="1120" w:type="dxa"/>
            <w:shd w:val="clear" w:color="auto" w:fill="auto"/>
            <w:noWrap/>
            <w:vAlign w:val="bottom"/>
          </w:tcPr>
          <w:p w14:paraId="7191F439"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0.61</w:t>
            </w:r>
          </w:p>
        </w:tc>
        <w:tc>
          <w:tcPr>
            <w:tcW w:w="1196" w:type="dxa"/>
            <w:shd w:val="clear" w:color="auto" w:fill="auto"/>
            <w:noWrap/>
            <w:vAlign w:val="bottom"/>
          </w:tcPr>
          <w:p w14:paraId="075334F2" w14:textId="77777777" w:rsidR="00B1235B" w:rsidRPr="00B60F7A" w:rsidRDefault="00B1235B" w:rsidP="00430432">
            <w:pPr>
              <w:jc w:val="center"/>
              <w:rPr>
                <w:rFonts w:eastAsia="Times New Roman" w:cstheme="minorHAnsi"/>
                <w:sz w:val="22"/>
                <w:szCs w:val="22"/>
              </w:rPr>
            </w:pPr>
            <w:r w:rsidRPr="00B60F7A">
              <w:rPr>
                <w:rFonts w:eastAsia="Times New Roman" w:cstheme="minorHAnsi"/>
                <w:sz w:val="22"/>
                <w:szCs w:val="22"/>
              </w:rPr>
              <w:t>1.01</w:t>
            </w:r>
          </w:p>
        </w:tc>
      </w:tr>
    </w:tbl>
    <w:p w14:paraId="39C322F3" w14:textId="77777777" w:rsidR="00B1235B" w:rsidRPr="00B60F7A" w:rsidRDefault="00B1235B" w:rsidP="00B1235B">
      <w:pPr>
        <w:jc w:val="both"/>
        <w:rPr>
          <w:sz w:val="22"/>
          <w:szCs w:val="22"/>
        </w:rPr>
      </w:pPr>
      <w:r w:rsidRPr="00B60F7A">
        <w:rPr>
          <w:rFonts w:eastAsia="Times New Roman" w:cstheme="minorHAnsi"/>
          <w:i/>
          <w:color w:val="000000"/>
          <w:sz w:val="22"/>
          <w:szCs w:val="22"/>
        </w:rPr>
        <w:t>Source</w:t>
      </w:r>
      <w:r w:rsidRPr="00B60F7A">
        <w:rPr>
          <w:rFonts w:eastAsia="Times New Roman" w:cstheme="minorHAnsi"/>
          <w:color w:val="000000"/>
          <w:sz w:val="22"/>
          <w:szCs w:val="22"/>
        </w:rPr>
        <w:t xml:space="preserve">: </w:t>
      </w:r>
      <w:r w:rsidRPr="00B60F7A">
        <w:rPr>
          <w:sz w:val="22"/>
          <w:szCs w:val="22"/>
        </w:rPr>
        <w:t>Based on Mason 2015.</w:t>
      </w:r>
    </w:p>
    <w:p w14:paraId="33374ED9" w14:textId="77777777" w:rsidR="00BC343D" w:rsidRPr="00B60F7A" w:rsidRDefault="00BC343D" w:rsidP="00BC343D">
      <w:pPr>
        <w:jc w:val="both"/>
        <w:rPr>
          <w:rFonts w:cstheme="minorHAnsi"/>
          <w:sz w:val="22"/>
          <w:szCs w:val="22"/>
        </w:rPr>
      </w:pPr>
      <w:proofErr w:type="gramStart"/>
      <w:r w:rsidRPr="00B60F7A">
        <w:rPr>
          <w:rFonts w:cstheme="minorHAnsi"/>
          <w:sz w:val="22"/>
          <w:szCs w:val="22"/>
        </w:rPr>
        <w:lastRenderedPageBreak/>
        <w:t>during</w:t>
      </w:r>
      <w:proofErr w:type="gramEnd"/>
      <w:r w:rsidRPr="00B60F7A">
        <w:rPr>
          <w:rFonts w:cstheme="minorHAnsi"/>
          <w:sz w:val="22"/>
          <w:szCs w:val="22"/>
        </w:rPr>
        <w:t xml:space="preserve"> 1990-2010, given it is further behind in demographic transition. Within developing Asia, East and South-east Asia enjoyed modest first dividends in 1970-1990, of 0.38 percent and 0.31 percent, respectively. In South Asia, in contrast, the first dividend was still negative at the time, indicating that the working-age population was still small. </w:t>
      </w:r>
    </w:p>
    <w:p w14:paraId="6BD89965" w14:textId="77777777" w:rsidR="00BC343D" w:rsidRDefault="00BC343D" w:rsidP="00BC343D">
      <w:pPr>
        <w:jc w:val="both"/>
        <w:rPr>
          <w:rFonts w:cstheme="minorHAnsi"/>
          <w:sz w:val="22"/>
          <w:szCs w:val="22"/>
        </w:rPr>
      </w:pPr>
    </w:p>
    <w:p w14:paraId="6F81AB3A" w14:textId="77777777" w:rsidR="00BC343D" w:rsidRPr="00B60F7A" w:rsidRDefault="00BC343D" w:rsidP="00BC343D">
      <w:pPr>
        <w:jc w:val="both"/>
        <w:rPr>
          <w:rFonts w:cstheme="minorHAnsi"/>
          <w:sz w:val="22"/>
          <w:szCs w:val="22"/>
        </w:rPr>
      </w:pPr>
      <w:r w:rsidRPr="00B60F7A">
        <w:rPr>
          <w:rFonts w:cstheme="minorHAnsi"/>
          <w:sz w:val="22"/>
          <w:szCs w:val="22"/>
        </w:rPr>
        <w:t xml:space="preserve">During 1990-2010, the first dividends picked up in all of Asia-Pacific’s developing regions, particularly in East Asia, led by China. It acquired almost 0.78 percentage points of additional growth. In South-east Asia and South Asia as well the first dividend began to rise. As fertility rates fell substantially, developing countries began to invest more resources in the education of children, leading to substantial increases in the second dividend as well. Overall, the demographic dividend contributed to 39 percent of economic growth in developing Asia-Pacific. </w:t>
      </w:r>
    </w:p>
    <w:p w14:paraId="5C92D3DE" w14:textId="77777777" w:rsidR="00BC343D" w:rsidRDefault="00BC343D" w:rsidP="00BC343D">
      <w:pPr>
        <w:jc w:val="both"/>
        <w:rPr>
          <w:rFonts w:cstheme="minorHAnsi"/>
          <w:sz w:val="22"/>
          <w:szCs w:val="22"/>
        </w:rPr>
      </w:pPr>
    </w:p>
    <w:p w14:paraId="07D6D8F9" w14:textId="77777777" w:rsidR="00BC343D" w:rsidRPr="00B60F7A" w:rsidRDefault="00BC343D" w:rsidP="00BC343D">
      <w:pPr>
        <w:jc w:val="both"/>
        <w:rPr>
          <w:rFonts w:cstheme="minorHAnsi"/>
          <w:sz w:val="22"/>
          <w:szCs w:val="22"/>
        </w:rPr>
      </w:pPr>
      <w:r w:rsidRPr="00B60F7A">
        <w:rPr>
          <w:rFonts w:cstheme="minorHAnsi"/>
          <w:sz w:val="22"/>
          <w:szCs w:val="22"/>
        </w:rPr>
        <w:t xml:space="preserve">Elsewhere in the world, developed regions, including Europe and North America, experienced larger first dividends during 1970 and 1990, mostly as a consequence of baby boomers entering the </w:t>
      </w:r>
      <w:proofErr w:type="gramStart"/>
      <w:r w:rsidRPr="00B60F7A">
        <w:rPr>
          <w:rFonts w:cstheme="minorHAnsi"/>
          <w:sz w:val="22"/>
          <w:szCs w:val="22"/>
        </w:rPr>
        <w:t>workforce.</w:t>
      </w:r>
      <w:proofErr w:type="gramEnd"/>
      <w:r w:rsidRPr="00B60F7A">
        <w:rPr>
          <w:rFonts w:cstheme="minorHAnsi"/>
          <w:sz w:val="22"/>
          <w:szCs w:val="22"/>
        </w:rPr>
        <w:t xml:space="preserve"> Their dividend then became smaller during 1990-2010. In the latter period, however, the first dividend picked up in developing parts of the world, including in Latin America and the Caribbean, and modestly in Africa, where fertility rates are still high and the population is very young. The second dividend was substantial particularly in more developed regions such as North America, Latin America and the Caribbean during 1990-2010, where the </w:t>
      </w:r>
      <w:proofErr w:type="spellStart"/>
      <w:r w:rsidRPr="00B60F7A">
        <w:rPr>
          <w:rFonts w:cstheme="minorHAnsi"/>
          <w:sz w:val="22"/>
          <w:szCs w:val="22"/>
        </w:rPr>
        <w:t>favourable</w:t>
      </w:r>
      <w:proofErr w:type="spellEnd"/>
      <w:r w:rsidRPr="00B60F7A">
        <w:rPr>
          <w:rFonts w:cstheme="minorHAnsi"/>
          <w:sz w:val="22"/>
          <w:szCs w:val="22"/>
        </w:rPr>
        <w:t xml:space="preserve"> effects of wealth and human capital accumulation began to show. </w:t>
      </w:r>
    </w:p>
    <w:p w14:paraId="584E7C75" w14:textId="77777777" w:rsidR="00BC343D" w:rsidRPr="00B60F7A" w:rsidRDefault="00BC343D" w:rsidP="00BC343D">
      <w:pPr>
        <w:jc w:val="both"/>
        <w:rPr>
          <w:rFonts w:cstheme="minorHAnsi"/>
          <w:sz w:val="22"/>
          <w:szCs w:val="22"/>
        </w:rPr>
      </w:pPr>
    </w:p>
    <w:tbl>
      <w:tblPr>
        <w:tblW w:w="0" w:type="auto"/>
        <w:jc w:val="center"/>
        <w:tblLook w:val="04A0" w:firstRow="1" w:lastRow="0" w:firstColumn="1" w:lastColumn="0" w:noHBand="0" w:noVBand="1"/>
      </w:tblPr>
      <w:tblGrid>
        <w:gridCol w:w="3009"/>
        <w:gridCol w:w="1080"/>
        <w:gridCol w:w="1079"/>
        <w:gridCol w:w="1204"/>
        <w:gridCol w:w="1079"/>
        <w:gridCol w:w="1079"/>
        <w:gridCol w:w="683"/>
        <w:gridCol w:w="147"/>
      </w:tblGrid>
      <w:tr w:rsidR="00BC343D" w:rsidRPr="00B60F7A" w14:paraId="433133C3" w14:textId="77777777" w:rsidTr="000D18F7">
        <w:trPr>
          <w:trHeight w:val="45"/>
          <w:jc w:val="center"/>
        </w:trPr>
        <w:tc>
          <w:tcPr>
            <w:tcW w:w="0" w:type="auto"/>
            <w:gridSpan w:val="8"/>
            <w:shd w:val="clear" w:color="auto" w:fill="auto"/>
            <w:noWrap/>
            <w:vAlign w:val="bottom"/>
            <w:hideMark/>
          </w:tcPr>
          <w:p w14:paraId="56097097" w14:textId="04153F30" w:rsidR="00BC343D" w:rsidRPr="00B60F7A" w:rsidRDefault="00D1424E" w:rsidP="000D18F7">
            <w:pPr>
              <w:jc w:val="center"/>
              <w:rPr>
                <w:rFonts w:eastAsia="Times New Roman" w:cstheme="minorHAnsi"/>
                <w:b/>
                <w:color w:val="000000"/>
                <w:sz w:val="22"/>
                <w:szCs w:val="22"/>
              </w:rPr>
            </w:pPr>
            <w:r>
              <w:rPr>
                <w:rFonts w:eastAsia="Times New Roman" w:cstheme="minorHAnsi"/>
                <w:b/>
                <w:color w:val="000000"/>
                <w:sz w:val="22"/>
                <w:szCs w:val="22"/>
              </w:rPr>
              <w:t>Table 4</w:t>
            </w:r>
            <w:r w:rsidR="00BC343D" w:rsidRPr="00B60F7A">
              <w:rPr>
                <w:rFonts w:eastAsia="Times New Roman" w:cstheme="minorHAnsi"/>
                <w:b/>
                <w:color w:val="000000"/>
                <w:sz w:val="22"/>
                <w:szCs w:val="22"/>
              </w:rPr>
              <w:t>: Demographic dividends, 2010-2020 and 2020-2050</w:t>
            </w:r>
          </w:p>
        </w:tc>
      </w:tr>
      <w:tr w:rsidR="00BC343D" w:rsidRPr="00B60F7A" w14:paraId="580A8967" w14:textId="77777777" w:rsidTr="000D18F7">
        <w:trPr>
          <w:trHeight w:val="45"/>
          <w:jc w:val="center"/>
        </w:trPr>
        <w:tc>
          <w:tcPr>
            <w:tcW w:w="0" w:type="auto"/>
            <w:gridSpan w:val="8"/>
            <w:tcBorders>
              <w:bottom w:val="single" w:sz="4" w:space="0" w:color="auto"/>
            </w:tcBorders>
            <w:shd w:val="clear" w:color="auto" w:fill="auto"/>
            <w:noWrap/>
            <w:vAlign w:val="bottom"/>
            <w:hideMark/>
          </w:tcPr>
          <w:p w14:paraId="519B90B0" w14:textId="77777777" w:rsidR="00BC343D" w:rsidRPr="00B60F7A" w:rsidRDefault="00BC343D" w:rsidP="000D18F7">
            <w:pPr>
              <w:jc w:val="center"/>
              <w:rPr>
                <w:rFonts w:eastAsia="Times New Roman" w:cstheme="minorHAnsi"/>
                <w:color w:val="000000"/>
                <w:sz w:val="22"/>
                <w:szCs w:val="22"/>
              </w:rPr>
            </w:pPr>
          </w:p>
        </w:tc>
      </w:tr>
      <w:tr w:rsidR="00BC343D" w:rsidRPr="00B60F7A" w14:paraId="6199A651" w14:textId="77777777" w:rsidTr="000D18F7">
        <w:trPr>
          <w:trHeight w:val="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6099D" w14:textId="77777777" w:rsidR="00BC343D" w:rsidRPr="00B60F7A" w:rsidRDefault="00BC343D" w:rsidP="000D18F7">
            <w:pPr>
              <w:jc w:val="center"/>
              <w:rPr>
                <w:rFonts w:eastAsia="Times New Roman" w:cstheme="minorHAnsi"/>
                <w:sz w:val="22"/>
                <w:szCs w:val="22"/>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4EB93AB"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2010-2020</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C8CD37A"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2020-2050</w:t>
            </w:r>
          </w:p>
        </w:tc>
      </w:tr>
      <w:tr w:rsidR="00BC343D" w:rsidRPr="00B60F7A" w14:paraId="79E1BAD8" w14:textId="77777777" w:rsidTr="000D18F7">
        <w:trPr>
          <w:trHeight w:val="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E57B4" w14:textId="77777777" w:rsidR="00BC343D" w:rsidRPr="00B60F7A" w:rsidRDefault="00BC343D" w:rsidP="000D18F7">
            <w:pPr>
              <w:rPr>
                <w:rFonts w:eastAsia="Times New Roman" w:cstheme="minorHAnsi"/>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76BE9"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First</w:t>
            </w:r>
          </w:p>
          <w:p w14:paraId="1E83831E"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dividend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9D597"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Second</w:t>
            </w:r>
          </w:p>
          <w:p w14:paraId="4993C477"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dividend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4F56D"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Combined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83B87"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First</w:t>
            </w:r>
          </w:p>
          <w:p w14:paraId="37007738"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dividend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A7CA2"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Second</w:t>
            </w:r>
          </w:p>
          <w:p w14:paraId="69BC0BCB"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dividend</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D6CBF" w14:textId="77777777" w:rsidR="00BC343D" w:rsidRPr="00B60F7A" w:rsidRDefault="00BC343D" w:rsidP="000D18F7">
            <w:pPr>
              <w:jc w:val="center"/>
              <w:rPr>
                <w:rFonts w:eastAsia="Times New Roman" w:cstheme="minorHAnsi"/>
                <w:b/>
                <w:sz w:val="22"/>
                <w:szCs w:val="22"/>
              </w:rPr>
            </w:pPr>
            <w:r w:rsidRPr="00B60F7A">
              <w:rPr>
                <w:rFonts w:eastAsia="Times New Roman" w:cstheme="minorHAnsi"/>
                <w:b/>
                <w:sz w:val="22"/>
                <w:szCs w:val="22"/>
              </w:rPr>
              <w:t>Combined</w:t>
            </w:r>
          </w:p>
        </w:tc>
      </w:tr>
      <w:tr w:rsidR="00BC343D" w:rsidRPr="00B60F7A" w14:paraId="44C86B04"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C9DA31"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Developed Asia-Pacific</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1C46F07" w14:textId="77777777" w:rsidR="00BC343D" w:rsidRPr="00B60F7A" w:rsidRDefault="00BC343D" w:rsidP="000D18F7">
            <w:pPr>
              <w:jc w:val="center"/>
              <w:rPr>
                <w:sz w:val="22"/>
                <w:szCs w:val="22"/>
              </w:rPr>
            </w:pPr>
            <w:r w:rsidRPr="00B60F7A">
              <w:rPr>
                <w:sz w:val="22"/>
                <w:szCs w:val="22"/>
              </w:rPr>
              <w:t>-0.35</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7E44897" w14:textId="77777777" w:rsidR="00BC343D" w:rsidRPr="00B60F7A" w:rsidRDefault="00BC343D" w:rsidP="000D18F7">
            <w:pPr>
              <w:jc w:val="center"/>
              <w:rPr>
                <w:sz w:val="22"/>
                <w:szCs w:val="22"/>
              </w:rPr>
            </w:pPr>
            <w:r w:rsidRPr="00B60F7A">
              <w:rPr>
                <w:sz w:val="22"/>
                <w:szCs w:val="22"/>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BC1BC06" w14:textId="77777777" w:rsidR="00BC343D" w:rsidRPr="00B60F7A" w:rsidRDefault="00BC343D" w:rsidP="000D18F7">
            <w:pPr>
              <w:jc w:val="center"/>
              <w:rPr>
                <w:sz w:val="22"/>
                <w:szCs w:val="22"/>
              </w:rPr>
            </w:pPr>
            <w:r w:rsidRPr="00B60F7A">
              <w:rPr>
                <w:sz w:val="22"/>
                <w:szCs w:val="22"/>
              </w:rPr>
              <w:t>0.77</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256ECB3" w14:textId="77777777" w:rsidR="00BC343D" w:rsidRPr="00B60F7A" w:rsidRDefault="00BC343D" w:rsidP="000D18F7">
            <w:pPr>
              <w:jc w:val="center"/>
              <w:rPr>
                <w:sz w:val="22"/>
                <w:szCs w:val="22"/>
              </w:rPr>
            </w:pPr>
            <w:r w:rsidRPr="00B60F7A">
              <w:rPr>
                <w:sz w:val="22"/>
                <w:szCs w:val="22"/>
              </w:rPr>
              <w:t>-0.50</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BC3638B" w14:textId="77777777" w:rsidR="00BC343D" w:rsidRPr="00B60F7A" w:rsidRDefault="00BC343D" w:rsidP="000D18F7">
            <w:pPr>
              <w:jc w:val="center"/>
              <w:rPr>
                <w:sz w:val="22"/>
                <w:szCs w:val="22"/>
              </w:rPr>
            </w:pPr>
            <w:r w:rsidRPr="00B60F7A">
              <w:rPr>
                <w:sz w:val="22"/>
                <w:szCs w:val="22"/>
              </w:rPr>
              <w:t>0.70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14:paraId="11CEC781" w14:textId="77777777" w:rsidR="00BC343D" w:rsidRPr="00B60F7A" w:rsidRDefault="00BC343D" w:rsidP="000D18F7">
            <w:pPr>
              <w:jc w:val="center"/>
              <w:rPr>
                <w:sz w:val="22"/>
                <w:szCs w:val="22"/>
              </w:rPr>
            </w:pPr>
            <w:r w:rsidRPr="00B60F7A">
              <w:rPr>
                <w:sz w:val="22"/>
                <w:szCs w:val="22"/>
              </w:rPr>
              <w:t>0.20</w:t>
            </w:r>
          </w:p>
        </w:tc>
      </w:tr>
      <w:tr w:rsidR="00BC343D" w:rsidRPr="00B60F7A" w14:paraId="4B433E41"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BE5969"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Developing Asia-Pacific</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C78ECA2" w14:textId="77777777" w:rsidR="00BC343D" w:rsidRPr="00B60F7A" w:rsidRDefault="00BC343D" w:rsidP="000D18F7">
            <w:pPr>
              <w:jc w:val="center"/>
              <w:rPr>
                <w:rFonts w:eastAsia="Times New Roman" w:cstheme="minorHAnsi"/>
                <w:sz w:val="22"/>
                <w:szCs w:val="22"/>
              </w:rPr>
            </w:pPr>
            <w:r w:rsidRPr="00B60F7A">
              <w:rPr>
                <w:sz w:val="22"/>
                <w:szCs w:val="22"/>
              </w:rPr>
              <w:t>0.48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61AD461" w14:textId="77777777" w:rsidR="00BC343D" w:rsidRPr="00B60F7A" w:rsidRDefault="00BC343D" w:rsidP="000D18F7">
            <w:pPr>
              <w:jc w:val="center"/>
              <w:rPr>
                <w:rFonts w:eastAsia="Times New Roman" w:cstheme="minorHAnsi"/>
                <w:sz w:val="22"/>
                <w:szCs w:val="22"/>
              </w:rPr>
            </w:pPr>
            <w:r w:rsidRPr="00B60F7A">
              <w:rPr>
                <w:sz w:val="22"/>
                <w:szCs w:val="22"/>
              </w:rPr>
              <w:t>0.91</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E523254" w14:textId="77777777" w:rsidR="00BC343D" w:rsidRPr="00B60F7A" w:rsidRDefault="00BC343D" w:rsidP="000D18F7">
            <w:pPr>
              <w:jc w:val="center"/>
              <w:rPr>
                <w:rFonts w:eastAsia="Times New Roman" w:cstheme="minorHAnsi"/>
                <w:sz w:val="22"/>
                <w:szCs w:val="22"/>
              </w:rPr>
            </w:pPr>
            <w:r w:rsidRPr="00B60F7A">
              <w:rPr>
                <w:sz w:val="22"/>
                <w:szCs w:val="22"/>
              </w:rPr>
              <w:t>1.39</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26196FC" w14:textId="77777777" w:rsidR="00BC343D" w:rsidRPr="00B60F7A" w:rsidRDefault="00BC343D" w:rsidP="000D18F7">
            <w:pPr>
              <w:jc w:val="center"/>
              <w:rPr>
                <w:rFonts w:eastAsia="Times New Roman" w:cstheme="minorHAnsi"/>
                <w:sz w:val="22"/>
                <w:szCs w:val="22"/>
              </w:rPr>
            </w:pPr>
            <w:r w:rsidRPr="00B60F7A">
              <w:rPr>
                <w:sz w:val="22"/>
                <w:szCs w:val="22"/>
              </w:rPr>
              <w:t>0.05</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4EA0C8D" w14:textId="77777777" w:rsidR="00BC343D" w:rsidRPr="00B60F7A" w:rsidRDefault="00BC343D" w:rsidP="000D18F7">
            <w:pPr>
              <w:jc w:val="center"/>
              <w:rPr>
                <w:rFonts w:eastAsia="Times New Roman" w:cstheme="minorHAnsi"/>
                <w:sz w:val="22"/>
                <w:szCs w:val="22"/>
              </w:rPr>
            </w:pPr>
            <w:r w:rsidRPr="00B60F7A">
              <w:rPr>
                <w:sz w:val="22"/>
                <w:szCs w:val="22"/>
              </w:rPr>
              <w:t>0.67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14:paraId="11F0503F" w14:textId="77777777" w:rsidR="00BC343D" w:rsidRPr="00B60F7A" w:rsidRDefault="00BC343D" w:rsidP="000D18F7">
            <w:pPr>
              <w:jc w:val="center"/>
              <w:rPr>
                <w:rFonts w:eastAsia="Times New Roman" w:cstheme="minorHAnsi"/>
                <w:sz w:val="22"/>
                <w:szCs w:val="22"/>
              </w:rPr>
            </w:pPr>
            <w:r w:rsidRPr="00B60F7A">
              <w:rPr>
                <w:sz w:val="22"/>
                <w:szCs w:val="22"/>
              </w:rPr>
              <w:t>0.73</w:t>
            </w:r>
          </w:p>
        </w:tc>
      </w:tr>
      <w:tr w:rsidR="00BC343D" w:rsidRPr="00B60F7A" w14:paraId="35655506"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B81462"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 xml:space="preserve">     East Asia, developing</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9F2EC76" w14:textId="77777777" w:rsidR="00BC343D" w:rsidRPr="00B60F7A" w:rsidRDefault="00BC343D" w:rsidP="000D18F7">
            <w:pPr>
              <w:jc w:val="center"/>
              <w:rPr>
                <w:rFonts w:eastAsia="Times New Roman" w:cstheme="minorHAnsi"/>
                <w:sz w:val="22"/>
                <w:szCs w:val="22"/>
              </w:rPr>
            </w:pPr>
            <w:r w:rsidRPr="00B60F7A">
              <w:rPr>
                <w:sz w:val="22"/>
                <w:szCs w:val="22"/>
              </w:rPr>
              <w:t>0.28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7664443" w14:textId="77777777" w:rsidR="00BC343D" w:rsidRPr="00B60F7A" w:rsidRDefault="00BC343D" w:rsidP="000D18F7">
            <w:pPr>
              <w:jc w:val="center"/>
              <w:rPr>
                <w:rFonts w:eastAsia="Times New Roman" w:cstheme="minorHAnsi"/>
                <w:sz w:val="22"/>
                <w:szCs w:val="22"/>
              </w:rPr>
            </w:pPr>
            <w:r w:rsidRPr="00B60F7A">
              <w:rPr>
                <w:sz w:val="22"/>
                <w:szCs w:val="22"/>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9556633" w14:textId="77777777" w:rsidR="00BC343D" w:rsidRPr="00B60F7A" w:rsidRDefault="00BC343D" w:rsidP="000D18F7">
            <w:pPr>
              <w:jc w:val="center"/>
              <w:rPr>
                <w:rFonts w:eastAsia="Times New Roman" w:cstheme="minorHAnsi"/>
                <w:sz w:val="22"/>
                <w:szCs w:val="22"/>
              </w:rPr>
            </w:pPr>
            <w:r w:rsidRPr="00B60F7A">
              <w:rPr>
                <w:sz w:val="22"/>
                <w:szCs w:val="22"/>
              </w:rPr>
              <w:t>1.70</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C3EA4A4" w14:textId="77777777" w:rsidR="00BC343D" w:rsidRPr="00B60F7A" w:rsidRDefault="00BC343D" w:rsidP="000D18F7">
            <w:pPr>
              <w:jc w:val="center"/>
              <w:rPr>
                <w:rFonts w:eastAsia="Times New Roman" w:cstheme="minorHAnsi"/>
                <w:sz w:val="22"/>
                <w:szCs w:val="22"/>
              </w:rPr>
            </w:pPr>
            <w:r w:rsidRPr="00B60F7A">
              <w:rPr>
                <w:sz w:val="22"/>
                <w:szCs w:val="22"/>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A3F19FE" w14:textId="77777777" w:rsidR="00BC343D" w:rsidRPr="00B60F7A" w:rsidRDefault="00BC343D" w:rsidP="000D18F7">
            <w:pPr>
              <w:jc w:val="center"/>
              <w:rPr>
                <w:rFonts w:eastAsia="Times New Roman" w:cstheme="minorHAnsi"/>
                <w:sz w:val="22"/>
                <w:szCs w:val="22"/>
              </w:rPr>
            </w:pPr>
            <w:r w:rsidRPr="00B60F7A">
              <w:rPr>
                <w:sz w:val="22"/>
                <w:szCs w:val="22"/>
              </w:rPr>
              <w:t>0.99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14:paraId="11D50D21" w14:textId="77777777" w:rsidR="00BC343D" w:rsidRPr="00B60F7A" w:rsidRDefault="00BC343D" w:rsidP="000D18F7">
            <w:pPr>
              <w:jc w:val="center"/>
              <w:rPr>
                <w:rFonts w:eastAsia="Times New Roman" w:cstheme="minorHAnsi"/>
                <w:sz w:val="22"/>
                <w:szCs w:val="22"/>
              </w:rPr>
            </w:pPr>
            <w:r w:rsidRPr="00B60F7A">
              <w:rPr>
                <w:sz w:val="22"/>
                <w:szCs w:val="22"/>
              </w:rPr>
              <w:t>0.62</w:t>
            </w:r>
          </w:p>
        </w:tc>
      </w:tr>
      <w:tr w:rsidR="00BC343D" w:rsidRPr="00B60F7A" w14:paraId="4D257ABD"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7B9D33"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 xml:space="preserve">     South-east Asia, developing</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04A7516" w14:textId="77777777" w:rsidR="00BC343D" w:rsidRPr="00B60F7A" w:rsidRDefault="00BC343D" w:rsidP="000D18F7">
            <w:pPr>
              <w:jc w:val="center"/>
              <w:rPr>
                <w:rFonts w:eastAsia="Times New Roman" w:cstheme="minorHAnsi"/>
                <w:sz w:val="22"/>
                <w:szCs w:val="22"/>
              </w:rPr>
            </w:pPr>
            <w:r w:rsidRPr="00B60F7A">
              <w:rPr>
                <w:sz w:val="22"/>
                <w:szCs w:val="22"/>
              </w:rPr>
              <w:t>0.42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37A9260" w14:textId="77777777" w:rsidR="00BC343D" w:rsidRPr="00B60F7A" w:rsidRDefault="00BC343D" w:rsidP="000D18F7">
            <w:pPr>
              <w:jc w:val="center"/>
              <w:rPr>
                <w:rFonts w:eastAsia="Times New Roman" w:cstheme="minorHAnsi"/>
                <w:sz w:val="22"/>
                <w:szCs w:val="22"/>
              </w:rPr>
            </w:pPr>
            <w:r w:rsidRPr="00B60F7A">
              <w:rPr>
                <w:sz w:val="22"/>
                <w:szCs w:val="22"/>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04E4E5B" w14:textId="77777777" w:rsidR="00BC343D" w:rsidRPr="00B60F7A" w:rsidRDefault="00BC343D" w:rsidP="000D18F7">
            <w:pPr>
              <w:jc w:val="center"/>
              <w:rPr>
                <w:rFonts w:eastAsia="Times New Roman" w:cstheme="minorHAnsi"/>
                <w:sz w:val="22"/>
                <w:szCs w:val="22"/>
              </w:rPr>
            </w:pPr>
            <w:r w:rsidRPr="00B60F7A">
              <w:rPr>
                <w:sz w:val="22"/>
                <w:szCs w:val="22"/>
              </w:rPr>
              <w:t>1.46</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720DEF7" w14:textId="77777777" w:rsidR="00BC343D" w:rsidRPr="00B60F7A" w:rsidRDefault="00BC343D" w:rsidP="000D18F7">
            <w:pPr>
              <w:jc w:val="center"/>
              <w:rPr>
                <w:rFonts w:eastAsia="Times New Roman" w:cstheme="minorHAnsi"/>
                <w:sz w:val="22"/>
                <w:szCs w:val="22"/>
              </w:rPr>
            </w:pPr>
            <w:r w:rsidRPr="00B60F7A">
              <w:rPr>
                <w:sz w:val="22"/>
                <w:szCs w:val="22"/>
              </w:rPr>
              <w:t>-0.03</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3165E68" w14:textId="77777777" w:rsidR="00BC343D" w:rsidRPr="00B60F7A" w:rsidRDefault="00BC343D" w:rsidP="000D18F7">
            <w:pPr>
              <w:jc w:val="center"/>
              <w:rPr>
                <w:rFonts w:eastAsia="Times New Roman" w:cstheme="minorHAnsi"/>
                <w:sz w:val="22"/>
                <w:szCs w:val="22"/>
              </w:rPr>
            </w:pPr>
            <w:r w:rsidRPr="00B60F7A">
              <w:rPr>
                <w:sz w:val="22"/>
                <w:szCs w:val="22"/>
              </w:rPr>
              <w:t>1.02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14:paraId="5C3089DB" w14:textId="77777777" w:rsidR="00BC343D" w:rsidRPr="00B60F7A" w:rsidRDefault="00BC343D" w:rsidP="000D18F7">
            <w:pPr>
              <w:jc w:val="center"/>
              <w:rPr>
                <w:rFonts w:eastAsia="Times New Roman" w:cstheme="minorHAnsi"/>
                <w:sz w:val="22"/>
                <w:szCs w:val="22"/>
              </w:rPr>
            </w:pPr>
            <w:r w:rsidRPr="00B60F7A">
              <w:rPr>
                <w:sz w:val="22"/>
                <w:szCs w:val="22"/>
              </w:rPr>
              <w:t>0.99</w:t>
            </w:r>
          </w:p>
        </w:tc>
      </w:tr>
      <w:tr w:rsidR="00BC343D" w:rsidRPr="00B60F7A" w14:paraId="18F664AD"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E278E1"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 xml:space="preserve">     South Asia, developing</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8442FDF" w14:textId="77777777" w:rsidR="00BC343D" w:rsidRPr="00B60F7A" w:rsidRDefault="00BC343D" w:rsidP="000D18F7">
            <w:pPr>
              <w:jc w:val="center"/>
              <w:rPr>
                <w:rFonts w:eastAsia="Times New Roman" w:cstheme="minorHAnsi"/>
                <w:sz w:val="22"/>
                <w:szCs w:val="22"/>
              </w:rPr>
            </w:pPr>
            <w:r w:rsidRPr="00B60F7A">
              <w:rPr>
                <w:sz w:val="22"/>
                <w:szCs w:val="22"/>
              </w:rPr>
              <w:t>0.68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AED5993" w14:textId="77777777" w:rsidR="00BC343D" w:rsidRPr="00B60F7A" w:rsidRDefault="00BC343D" w:rsidP="000D18F7">
            <w:pPr>
              <w:jc w:val="center"/>
              <w:rPr>
                <w:rFonts w:eastAsia="Times New Roman" w:cstheme="minorHAnsi"/>
                <w:sz w:val="22"/>
                <w:szCs w:val="22"/>
              </w:rPr>
            </w:pPr>
            <w:r w:rsidRPr="00B60F7A">
              <w:rPr>
                <w:sz w:val="22"/>
                <w:szCs w:val="22"/>
              </w:rPr>
              <w:t>0.93</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E9234E5" w14:textId="77777777" w:rsidR="00BC343D" w:rsidRPr="00B60F7A" w:rsidRDefault="00BC343D" w:rsidP="000D18F7">
            <w:pPr>
              <w:jc w:val="center"/>
              <w:rPr>
                <w:rFonts w:eastAsia="Times New Roman" w:cstheme="minorHAnsi"/>
                <w:sz w:val="22"/>
                <w:szCs w:val="22"/>
              </w:rPr>
            </w:pPr>
            <w:r w:rsidRPr="00B60F7A">
              <w:rPr>
                <w:sz w:val="22"/>
                <w:szCs w:val="22"/>
              </w:rPr>
              <w:t>1.61</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A03FC87" w14:textId="77777777" w:rsidR="00BC343D" w:rsidRPr="00B60F7A" w:rsidRDefault="00BC343D" w:rsidP="000D18F7">
            <w:pPr>
              <w:jc w:val="center"/>
              <w:rPr>
                <w:rFonts w:eastAsia="Times New Roman" w:cstheme="minorHAnsi"/>
                <w:sz w:val="22"/>
                <w:szCs w:val="22"/>
              </w:rPr>
            </w:pPr>
            <w:r w:rsidRPr="00B60F7A">
              <w:rPr>
                <w:sz w:val="22"/>
                <w:szCs w:val="22"/>
              </w:rPr>
              <w:t>0.10</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5FB7786" w14:textId="77777777" w:rsidR="00BC343D" w:rsidRPr="00B60F7A" w:rsidRDefault="00BC343D" w:rsidP="000D18F7">
            <w:pPr>
              <w:jc w:val="center"/>
              <w:rPr>
                <w:rFonts w:eastAsia="Times New Roman" w:cstheme="minorHAnsi"/>
                <w:sz w:val="22"/>
                <w:szCs w:val="22"/>
              </w:rPr>
            </w:pPr>
            <w:r w:rsidRPr="00B60F7A">
              <w:rPr>
                <w:sz w:val="22"/>
                <w:szCs w:val="22"/>
              </w:rPr>
              <w:t>0.43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14:paraId="3B251729" w14:textId="77777777" w:rsidR="00BC343D" w:rsidRPr="00B60F7A" w:rsidRDefault="00BC343D" w:rsidP="000D18F7">
            <w:pPr>
              <w:jc w:val="center"/>
              <w:rPr>
                <w:rFonts w:eastAsia="Times New Roman" w:cstheme="minorHAnsi"/>
                <w:sz w:val="22"/>
                <w:szCs w:val="22"/>
              </w:rPr>
            </w:pPr>
            <w:r w:rsidRPr="00B60F7A">
              <w:rPr>
                <w:sz w:val="22"/>
                <w:szCs w:val="22"/>
              </w:rPr>
              <w:t>0.53</w:t>
            </w:r>
          </w:p>
        </w:tc>
      </w:tr>
      <w:tr w:rsidR="00BC343D" w:rsidRPr="00B60F7A" w14:paraId="52ED3185" w14:textId="77777777" w:rsidTr="000D18F7">
        <w:trPr>
          <w:trHeight w:val="45"/>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3F810016"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Rest of the world</w:t>
            </w:r>
          </w:p>
        </w:tc>
      </w:tr>
      <w:tr w:rsidR="00BC343D" w:rsidRPr="00B60F7A" w14:paraId="402A92C0"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9199E0"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Developed countries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C9090F"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6D4077"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4F0206"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highlight w:val="lightGray"/>
              </w:rPr>
              <w:t>0.94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0D967E"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533258"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0.69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BF3A41"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0.24</w:t>
            </w:r>
          </w:p>
        </w:tc>
      </w:tr>
      <w:tr w:rsidR="00BC343D" w:rsidRPr="00B60F7A" w14:paraId="673939A2"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CA000"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Developing countries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2E814"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E3D6E"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76999" w14:textId="77777777" w:rsidR="00BC343D" w:rsidRPr="00B60F7A" w:rsidRDefault="00BC343D" w:rsidP="000D18F7">
            <w:pPr>
              <w:jc w:val="center"/>
              <w:rPr>
                <w:rFonts w:eastAsia="Times New Roman" w:cstheme="minorHAnsi"/>
                <w:sz w:val="22"/>
                <w:szCs w:val="22"/>
                <w:highlight w:val="lightGray"/>
              </w:rPr>
            </w:pPr>
            <w:r w:rsidRPr="00B60F7A">
              <w:rPr>
                <w:rFonts w:eastAsia="Times New Roman" w:cstheme="minorHAnsi"/>
                <w:sz w:val="22"/>
                <w:szCs w:val="22"/>
                <w:highlight w:val="lightGray"/>
              </w:rPr>
              <w:t>1.22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AD4BF"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065C5"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0.89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D3439"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0.97</w:t>
            </w:r>
          </w:p>
        </w:tc>
      </w:tr>
      <w:tr w:rsidR="00BC343D" w:rsidRPr="00B60F7A" w14:paraId="6ABCE2B3"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64EE45"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North America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158E8E"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0AADFB"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17291" w14:textId="77777777" w:rsidR="00BC343D" w:rsidRPr="00B60F7A" w:rsidRDefault="00BC343D" w:rsidP="000D18F7">
            <w:pPr>
              <w:jc w:val="center"/>
              <w:rPr>
                <w:rFonts w:eastAsia="Times New Roman" w:cstheme="minorHAnsi"/>
                <w:sz w:val="22"/>
                <w:szCs w:val="22"/>
                <w:highlight w:val="lightGray"/>
              </w:rPr>
            </w:pPr>
            <w:r w:rsidRPr="00B60F7A">
              <w:rPr>
                <w:rFonts w:eastAsia="Times New Roman" w:cstheme="minorHAnsi"/>
                <w:sz w:val="22"/>
                <w:szCs w:val="22"/>
              </w:rPr>
              <w:t>0.42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54EC3C"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F77F2E"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0.34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D6E931"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0.05</w:t>
            </w:r>
          </w:p>
        </w:tc>
      </w:tr>
      <w:tr w:rsidR="00BC343D" w:rsidRPr="00B60F7A" w14:paraId="306B96B8"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51EE6D"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Europe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34C009"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B7FD9A"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88B8BC" w14:textId="77777777" w:rsidR="00BC343D" w:rsidRPr="00B60F7A" w:rsidRDefault="00BC343D" w:rsidP="000D18F7">
            <w:pPr>
              <w:jc w:val="center"/>
              <w:rPr>
                <w:rFonts w:eastAsia="Times New Roman" w:cstheme="minorHAnsi"/>
                <w:sz w:val="22"/>
                <w:szCs w:val="22"/>
                <w:highlight w:val="lightGray"/>
              </w:rPr>
            </w:pPr>
            <w:r w:rsidRPr="00B60F7A">
              <w:rPr>
                <w:rFonts w:eastAsia="Times New Roman" w:cstheme="minorHAnsi"/>
                <w:sz w:val="22"/>
                <w:szCs w:val="22"/>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24028D"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82B79C"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0.57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CAB417"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0.15</w:t>
            </w:r>
          </w:p>
        </w:tc>
      </w:tr>
      <w:tr w:rsidR="00BC343D" w:rsidRPr="00B60F7A" w14:paraId="0EFC6464"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81EBCF"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Latin America and the Caribbean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402B4E"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CA37A4"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C53C0E"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1.28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9DEF1B"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EAA8C3"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0.80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592564"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0.70</w:t>
            </w:r>
          </w:p>
        </w:tc>
      </w:tr>
      <w:tr w:rsidR="00BC343D" w:rsidRPr="00B60F7A" w14:paraId="008EFA70" w14:textId="77777777" w:rsidTr="000D18F7">
        <w:trPr>
          <w:trHeight w:val="4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41BEF" w14:textId="77777777" w:rsidR="00BC343D" w:rsidRPr="00B60F7A" w:rsidRDefault="00BC343D" w:rsidP="000D18F7">
            <w:pPr>
              <w:rPr>
                <w:rFonts w:eastAsia="Times New Roman" w:cstheme="minorHAnsi"/>
                <w:sz w:val="22"/>
                <w:szCs w:val="22"/>
              </w:rPr>
            </w:pPr>
            <w:r w:rsidRPr="00B60F7A">
              <w:rPr>
                <w:rFonts w:eastAsia="Times New Roman" w:cstheme="minorHAnsi"/>
                <w:sz w:val="22"/>
                <w:szCs w:val="22"/>
              </w:rPr>
              <w:t>Africa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05DDD"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DD069"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11FE9"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230B2"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2EAAB"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0.81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158F8" w14:textId="77777777" w:rsidR="00BC343D" w:rsidRPr="00B60F7A" w:rsidRDefault="00BC343D" w:rsidP="000D18F7">
            <w:pPr>
              <w:jc w:val="center"/>
              <w:rPr>
                <w:rFonts w:eastAsia="Times New Roman" w:cstheme="minorHAnsi"/>
                <w:sz w:val="22"/>
                <w:szCs w:val="22"/>
              </w:rPr>
            </w:pPr>
            <w:r w:rsidRPr="00B60F7A">
              <w:rPr>
                <w:rFonts w:eastAsia="Times New Roman" w:cstheme="minorHAnsi"/>
                <w:sz w:val="22"/>
                <w:szCs w:val="22"/>
              </w:rPr>
              <w:t>1.14</w:t>
            </w:r>
          </w:p>
        </w:tc>
      </w:tr>
      <w:tr w:rsidR="00BC343D" w:rsidRPr="00B60F7A" w14:paraId="5AE888B6" w14:textId="77777777" w:rsidTr="000D18F7">
        <w:trPr>
          <w:trHeight w:val="45"/>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82A5416" w14:textId="77777777" w:rsidR="00BC343D" w:rsidRPr="00B60F7A" w:rsidRDefault="00BC343D" w:rsidP="000D18F7">
            <w:pPr>
              <w:jc w:val="both"/>
              <w:rPr>
                <w:rFonts w:cstheme="minorHAnsi"/>
                <w:sz w:val="22"/>
                <w:szCs w:val="22"/>
              </w:rPr>
            </w:pPr>
            <w:r w:rsidRPr="00B60F7A">
              <w:rPr>
                <w:rFonts w:eastAsia="Times New Roman" w:cstheme="minorHAnsi"/>
                <w:i/>
                <w:color w:val="000000"/>
                <w:sz w:val="22"/>
                <w:szCs w:val="22"/>
              </w:rPr>
              <w:t>Source</w:t>
            </w:r>
            <w:r w:rsidRPr="00B60F7A">
              <w:rPr>
                <w:rFonts w:eastAsia="Times New Roman" w:cstheme="minorHAnsi"/>
                <w:color w:val="000000"/>
                <w:sz w:val="22"/>
                <w:szCs w:val="22"/>
              </w:rPr>
              <w:t xml:space="preserve">: </w:t>
            </w:r>
            <w:r w:rsidRPr="00B60F7A">
              <w:rPr>
                <w:sz w:val="22"/>
                <w:szCs w:val="22"/>
              </w:rPr>
              <w:t>Based on Mason 2015.</w:t>
            </w:r>
          </w:p>
        </w:tc>
      </w:tr>
      <w:tr w:rsidR="00BC343D" w:rsidRPr="00B60F7A" w14:paraId="1E7DF176" w14:textId="77777777" w:rsidTr="000D18F7">
        <w:trPr>
          <w:gridAfter w:val="1"/>
          <w:trHeight w:val="45"/>
          <w:jc w:val="center"/>
        </w:trPr>
        <w:tc>
          <w:tcPr>
            <w:tcW w:w="0" w:type="auto"/>
            <w:gridSpan w:val="7"/>
            <w:shd w:val="clear" w:color="auto" w:fill="auto"/>
            <w:noWrap/>
            <w:vAlign w:val="bottom"/>
            <w:hideMark/>
          </w:tcPr>
          <w:p w14:paraId="25D1A6B7" w14:textId="77777777" w:rsidR="00BC343D" w:rsidRPr="00B60F7A" w:rsidRDefault="00BC343D" w:rsidP="000D18F7">
            <w:pPr>
              <w:jc w:val="both"/>
              <w:rPr>
                <w:rFonts w:cstheme="minorHAnsi"/>
                <w:sz w:val="22"/>
                <w:szCs w:val="22"/>
              </w:rPr>
            </w:pPr>
          </w:p>
          <w:p w14:paraId="76F58E8C" w14:textId="77777777" w:rsidR="00BC343D" w:rsidRPr="00B60F7A" w:rsidRDefault="00BC343D" w:rsidP="000D18F7">
            <w:pPr>
              <w:jc w:val="both"/>
              <w:rPr>
                <w:rFonts w:cstheme="minorHAnsi"/>
                <w:sz w:val="22"/>
                <w:szCs w:val="22"/>
              </w:rPr>
            </w:pPr>
            <w:r w:rsidRPr="00B60F7A">
              <w:rPr>
                <w:rFonts w:cstheme="minorHAnsi"/>
                <w:sz w:val="22"/>
                <w:szCs w:val="22"/>
              </w:rPr>
              <w:t xml:space="preserve">Projections for 2010-2020 illustrate that demographics will continue to strongly </w:t>
            </w:r>
            <w:proofErr w:type="spellStart"/>
            <w:r w:rsidRPr="00B60F7A">
              <w:rPr>
                <w:rFonts w:cstheme="minorHAnsi"/>
                <w:sz w:val="22"/>
                <w:szCs w:val="22"/>
              </w:rPr>
              <w:t>favour</w:t>
            </w:r>
            <w:proofErr w:type="spellEnd"/>
            <w:r w:rsidRPr="00B60F7A">
              <w:rPr>
                <w:rFonts w:cstheme="minorHAnsi"/>
                <w:sz w:val="22"/>
                <w:szCs w:val="22"/>
              </w:rPr>
              <w:t xml:space="preserve"> economic growth in Asia-Pacific countries and elsewhere (Table 1.7). In developed Asia-Pacific, however, the first dividend has now begun to turn negative (Box 1.5). With population ageing, the number of consumers exceeds that of producers, slowing economic growth, although this is more than offset by the second dividend from increasing productivity and savings. </w:t>
            </w:r>
          </w:p>
          <w:p w14:paraId="456A896B" w14:textId="77777777" w:rsidR="00BC343D" w:rsidRPr="00B60F7A" w:rsidRDefault="00BC343D" w:rsidP="000D18F7">
            <w:pPr>
              <w:jc w:val="both"/>
              <w:rPr>
                <w:rFonts w:cstheme="minorHAnsi"/>
                <w:sz w:val="22"/>
                <w:szCs w:val="22"/>
              </w:rPr>
            </w:pPr>
          </w:p>
          <w:p w14:paraId="2326B1C1" w14:textId="77777777" w:rsidR="00BC343D" w:rsidRPr="00B60F7A" w:rsidRDefault="00BC343D" w:rsidP="000D18F7">
            <w:pPr>
              <w:jc w:val="both"/>
              <w:rPr>
                <w:rFonts w:eastAsia="Times New Roman" w:cstheme="minorHAnsi"/>
                <w:b/>
                <w:color w:val="000000"/>
                <w:sz w:val="22"/>
                <w:szCs w:val="22"/>
              </w:rPr>
            </w:pPr>
            <w:r w:rsidRPr="00B60F7A">
              <w:rPr>
                <w:rFonts w:cstheme="minorHAnsi"/>
                <w:sz w:val="22"/>
                <w:szCs w:val="22"/>
              </w:rPr>
              <w:lastRenderedPageBreak/>
              <w:t xml:space="preserve">For developing Asia-Pacific, both demographic dividends will continue to be positive in the coming decades, and could add about 0.73 percentage points per year to economic growth between 2020 and 2050. </w:t>
            </w:r>
            <w:proofErr w:type="spellStart"/>
            <w:r w:rsidRPr="00B60F7A">
              <w:rPr>
                <w:rFonts w:cstheme="minorHAnsi"/>
                <w:sz w:val="22"/>
                <w:szCs w:val="22"/>
              </w:rPr>
              <w:t>Favourable</w:t>
            </w:r>
            <w:proofErr w:type="spellEnd"/>
            <w:r w:rsidRPr="00B60F7A">
              <w:rPr>
                <w:rFonts w:cstheme="minorHAnsi"/>
                <w:sz w:val="22"/>
                <w:szCs w:val="22"/>
              </w:rPr>
              <w:t xml:space="preserve"> effects will begin to shift during that period, however, as the share of working-age people begins to retreat, moderately for the world as a whole and rapidly for the developed countries. The largest decreases are projected for Europe and developed Asia-Pacific, followed by developing East Asia, given very low fertility and rapid population ageing. Second dividends, however, may continue to offset declining first dividends, if conditions for growth and human development exist.</w:t>
            </w:r>
          </w:p>
        </w:tc>
      </w:tr>
    </w:tbl>
    <w:p w14:paraId="60A5061F" w14:textId="77777777" w:rsidR="00BC343D" w:rsidRDefault="00BC343D" w:rsidP="00720FC7">
      <w:pPr>
        <w:jc w:val="both"/>
        <w:rPr>
          <w:b/>
          <w:noProof/>
          <w:sz w:val="22"/>
          <w:szCs w:val="22"/>
        </w:rPr>
      </w:pPr>
    </w:p>
    <w:p w14:paraId="457A44F6" w14:textId="77777777" w:rsidR="00720FC7" w:rsidRPr="00B60F7A" w:rsidRDefault="00720FC7" w:rsidP="00720FC7">
      <w:pPr>
        <w:jc w:val="both"/>
        <w:rPr>
          <w:b/>
          <w:noProof/>
          <w:sz w:val="22"/>
          <w:szCs w:val="22"/>
        </w:rPr>
      </w:pPr>
      <w:r w:rsidRPr="00B60F7A">
        <w:rPr>
          <w:b/>
          <w:noProof/>
          <w:sz w:val="22"/>
          <w:szCs w:val="22"/>
        </w:rPr>
        <w:t>What’s Been Learned in China, Japan and Thailand?</w:t>
      </w:r>
    </w:p>
    <w:p w14:paraId="7EB46E46" w14:textId="77777777" w:rsidR="00720FC7" w:rsidRPr="00B60F7A" w:rsidRDefault="00720FC7" w:rsidP="00720FC7">
      <w:pPr>
        <w:jc w:val="both"/>
        <w:rPr>
          <w:sz w:val="22"/>
          <w:szCs w:val="22"/>
          <w:lang w:val="en-GB"/>
        </w:rPr>
      </w:pPr>
      <w:r w:rsidRPr="00B60F7A">
        <w:rPr>
          <w:sz w:val="22"/>
          <w:szCs w:val="22"/>
          <w:lang w:val="en-GB"/>
        </w:rPr>
        <w:t xml:space="preserve">Three countries in Asia-Pacific have already passed their labour force peak: China, Japan and Thailand. Looking at their experiences can help in understanding how having a larger working-age population can accelerate economic growth and human </w:t>
      </w:r>
      <w:proofErr w:type="gramStart"/>
      <w:r w:rsidRPr="00B60F7A">
        <w:rPr>
          <w:sz w:val="22"/>
          <w:szCs w:val="22"/>
          <w:lang w:val="en-GB"/>
        </w:rPr>
        <w:t>development.</w:t>
      </w:r>
      <w:proofErr w:type="gramEnd"/>
      <w:r w:rsidRPr="00B60F7A">
        <w:rPr>
          <w:sz w:val="22"/>
          <w:szCs w:val="22"/>
          <w:lang w:val="en-GB"/>
        </w:rPr>
        <w:t xml:space="preserve"> Did they make the most of their demographic dividends?</w:t>
      </w:r>
    </w:p>
    <w:p w14:paraId="1DBA4D93" w14:textId="77777777" w:rsidR="00B1235B" w:rsidRDefault="00B1235B" w:rsidP="00720FC7">
      <w:pPr>
        <w:rPr>
          <w:b/>
          <w:i/>
          <w:sz w:val="22"/>
          <w:szCs w:val="22"/>
          <w:lang w:val="en-GB"/>
        </w:rPr>
      </w:pPr>
    </w:p>
    <w:p w14:paraId="6AF77C9F" w14:textId="77777777" w:rsidR="00720FC7" w:rsidRPr="00B60F7A" w:rsidRDefault="00720FC7" w:rsidP="00720FC7">
      <w:pPr>
        <w:rPr>
          <w:b/>
          <w:i/>
          <w:sz w:val="22"/>
          <w:szCs w:val="22"/>
          <w:lang w:val="en-GB"/>
        </w:rPr>
      </w:pPr>
      <w:r w:rsidRPr="00B60F7A">
        <w:rPr>
          <w:b/>
          <w:i/>
          <w:sz w:val="22"/>
          <w:szCs w:val="22"/>
          <w:lang w:val="en-GB"/>
        </w:rPr>
        <w:t xml:space="preserve">China: Job creation key to maximizing the demographic dividend </w:t>
      </w:r>
    </w:p>
    <w:p w14:paraId="3374D015" w14:textId="28F52952" w:rsidR="00720FC7" w:rsidRDefault="00720FC7" w:rsidP="00720FC7">
      <w:pPr>
        <w:jc w:val="both"/>
        <w:rPr>
          <w:sz w:val="22"/>
          <w:szCs w:val="22"/>
          <w:lang w:val="en-GB"/>
        </w:rPr>
      </w:pPr>
      <w:r w:rsidRPr="00B60F7A">
        <w:rPr>
          <w:sz w:val="22"/>
          <w:szCs w:val="22"/>
          <w:lang w:val="en-GB"/>
        </w:rPr>
        <w:t>China’s working-age population rose from 56 percent of the total population in 1960 to 74 percent in 2010, and increased in number from 363 million to 996 million people. During the same period, China experienced stellar economic growth rates of 6.3 percent in the 1970s, 9.4 percent in the 1980s, and 10.5 percent during the 1990s and first decade of the millennium. Many factors influenced these high rates, including the influx of peopl</w:t>
      </w:r>
      <w:r w:rsidR="001F11B1">
        <w:rPr>
          <w:sz w:val="22"/>
          <w:szCs w:val="22"/>
          <w:lang w:val="en-GB"/>
        </w:rPr>
        <w:t>e into the workforce (Figure 11</w:t>
      </w:r>
      <w:r w:rsidRPr="00B60F7A">
        <w:rPr>
          <w:sz w:val="22"/>
          <w:szCs w:val="22"/>
          <w:lang w:val="en-GB"/>
        </w:rPr>
        <w:t xml:space="preserve">). While the working-age population peaked in 2010, China has skilfully used its era of a strong labour supply by creating large numbers of jobs and boosting economic output, realizing a large demographic dividend in the process. </w:t>
      </w:r>
    </w:p>
    <w:p w14:paraId="35E8AD54" w14:textId="77777777" w:rsidR="00BC343D" w:rsidRPr="00B60F7A" w:rsidRDefault="00BC343D" w:rsidP="00720FC7">
      <w:pPr>
        <w:jc w:val="both"/>
        <w:rPr>
          <w:sz w:val="22"/>
          <w:szCs w:val="22"/>
          <w:lang w:val="en-GB"/>
        </w:rPr>
      </w:pPr>
    </w:p>
    <w:p w14:paraId="235F73E5" w14:textId="77777777" w:rsidR="00720FC7" w:rsidRDefault="00720FC7" w:rsidP="00720FC7">
      <w:pPr>
        <w:jc w:val="both"/>
        <w:rPr>
          <w:sz w:val="22"/>
          <w:szCs w:val="22"/>
          <w:lang w:val="en-GB"/>
        </w:rPr>
      </w:pPr>
      <w:r w:rsidRPr="00B60F7A">
        <w:rPr>
          <w:sz w:val="22"/>
          <w:szCs w:val="22"/>
          <w:lang w:val="en-GB"/>
        </w:rPr>
        <w:t xml:space="preserve">Economic, trade and financial policies were instrumental in creating more jobs. Since 1978, China has implemented reforms that were pro-market and pro-employment. Liberalization of trade policies opened up the economy, and trade grew much faster than any country has ever seen before. A manufacturing boom sent Chinese products to global markets, while creating a large number of jobs at home. At present, nearly 30 percent of the labour force, or about 225 million people, work in the manufacturing sector. Open market policies, including privatization and growth in labour-intensive sectors, fuelled investment and industrial expansion. Modernization of the financial sector also facilitated the growth of firms and creation of more jobs. </w:t>
      </w:r>
    </w:p>
    <w:p w14:paraId="3A4E2FBB" w14:textId="77777777" w:rsidR="00BC343D" w:rsidRPr="00B60F7A" w:rsidRDefault="00BC343D" w:rsidP="00720FC7">
      <w:pPr>
        <w:jc w:val="both"/>
        <w:rPr>
          <w:sz w:val="22"/>
          <w:szCs w:val="22"/>
          <w:lang w:val="en-GB"/>
        </w:rPr>
      </w:pPr>
    </w:p>
    <w:p w14:paraId="1FEDEFDC" w14:textId="77777777" w:rsidR="00720FC7" w:rsidRDefault="00720FC7" w:rsidP="00720FC7">
      <w:pPr>
        <w:jc w:val="both"/>
        <w:rPr>
          <w:sz w:val="22"/>
          <w:szCs w:val="22"/>
          <w:lang w:val="en-GB"/>
        </w:rPr>
      </w:pPr>
      <w:r w:rsidRPr="00B60F7A">
        <w:rPr>
          <w:sz w:val="22"/>
          <w:szCs w:val="22"/>
          <w:lang w:val="en-GB"/>
        </w:rPr>
        <w:t>As the share of younger and older dependents shrunk relative to working-age people, China’s savings rate rose from 36 percent of GDP in the 1980s to 47 percent in the first decade of the 21</w:t>
      </w:r>
      <w:r w:rsidRPr="00B60F7A">
        <w:rPr>
          <w:sz w:val="22"/>
          <w:szCs w:val="22"/>
          <w:vertAlign w:val="superscript"/>
          <w:lang w:val="en-GB"/>
        </w:rPr>
        <w:t>st</w:t>
      </w:r>
      <w:r w:rsidRPr="00B60F7A">
        <w:rPr>
          <w:sz w:val="22"/>
          <w:szCs w:val="22"/>
          <w:lang w:val="en-GB"/>
        </w:rPr>
        <w:t xml:space="preserve"> century. This allowed increased domestic investments, including in infrastructure. Heavy spending has improved education, and gross enrolment</w:t>
      </w:r>
      <w:r w:rsidRPr="00B60F7A">
        <w:rPr>
          <w:rStyle w:val="FootnoteReference"/>
          <w:sz w:val="22"/>
          <w:szCs w:val="22"/>
          <w:lang w:val="en-GB"/>
        </w:rPr>
        <w:footnoteReference w:id="11"/>
      </w:r>
      <w:r w:rsidRPr="00B60F7A">
        <w:rPr>
          <w:sz w:val="22"/>
          <w:szCs w:val="22"/>
          <w:lang w:val="en-GB"/>
        </w:rPr>
        <w:t xml:space="preserve"> has risen at all levels. The greatest increase was in colleges and universities, with a tripling in enrolment between 1980 and 1997, and again from 1997 to 2006. Both political and business leaders supported this push, recognizing the need for both highly trained technicians and well-educated consumers.</w:t>
      </w:r>
      <w:r w:rsidRPr="00B60F7A">
        <w:rPr>
          <w:rStyle w:val="FootnoteReference"/>
          <w:sz w:val="22"/>
          <w:szCs w:val="22"/>
          <w:lang w:val="en-GB"/>
        </w:rPr>
        <w:footnoteReference w:id="12"/>
      </w:r>
      <w:r w:rsidRPr="00B60F7A">
        <w:rPr>
          <w:sz w:val="22"/>
          <w:szCs w:val="22"/>
          <w:lang w:val="en-GB"/>
        </w:rPr>
        <w:t xml:space="preserve"> In tandem, a surge in productivity occurred, rising from $1,772 per worker in 1982 to $13,000 in 2010, an astonishing six-fold increase in less than 30 years. Besides the expansion of formal education, productivity grew on the back of increased use of advanced technology, on-the-job-training, growing experience, better health and rising longevity. </w:t>
      </w:r>
    </w:p>
    <w:p w14:paraId="6489E5F5" w14:textId="77777777" w:rsidR="00BC343D" w:rsidRPr="00B60F7A" w:rsidRDefault="00BC343D" w:rsidP="00720FC7">
      <w:pPr>
        <w:jc w:val="both"/>
        <w:rPr>
          <w:sz w:val="22"/>
          <w:szCs w:val="22"/>
          <w:lang w:val="en-GB"/>
        </w:rPr>
      </w:pPr>
    </w:p>
    <w:p w14:paraId="06179255" w14:textId="77777777" w:rsidR="00720FC7" w:rsidRDefault="00720FC7" w:rsidP="00720FC7">
      <w:pPr>
        <w:jc w:val="both"/>
        <w:rPr>
          <w:rFonts w:eastAsia="Times New Roman" w:cs="Times New Roman"/>
          <w:sz w:val="22"/>
          <w:szCs w:val="22"/>
          <w:lang w:val="en-GB"/>
        </w:rPr>
      </w:pPr>
      <w:r w:rsidRPr="00B60F7A">
        <w:rPr>
          <w:sz w:val="22"/>
          <w:szCs w:val="22"/>
          <w:lang w:val="en-GB"/>
        </w:rPr>
        <w:lastRenderedPageBreak/>
        <w:t xml:space="preserve">The Chinese boom enabled a rapid transformation in the structure of the economy, from heavy dependence on agriculture to a concentration on manufacturing and services. While economists debate the exact contribution of the increased workforce, </w:t>
      </w:r>
      <w:r w:rsidRPr="00B60F7A">
        <w:rPr>
          <w:rFonts w:eastAsia="Times New Roman" w:cs="Times New Roman"/>
          <w:sz w:val="22"/>
          <w:szCs w:val="22"/>
          <w:lang w:val="en-GB"/>
        </w:rPr>
        <w:t>up to one-third of China’s ‘economic miracle’ has been attributed to the demographic dividend. Better health and labour productivity have been critical factors, along with the expanded number of people working.</w:t>
      </w:r>
      <w:r w:rsidRPr="00B60F7A">
        <w:rPr>
          <w:rStyle w:val="FootnoteReference"/>
          <w:rFonts w:eastAsia="Times New Roman" w:cs="Times New Roman"/>
          <w:sz w:val="22"/>
          <w:szCs w:val="22"/>
          <w:lang w:val="en-GB"/>
        </w:rPr>
        <w:footnoteReference w:id="13"/>
      </w:r>
      <w:r w:rsidRPr="00B60F7A">
        <w:rPr>
          <w:rFonts w:eastAsia="Times New Roman" w:cs="Times New Roman"/>
          <w:sz w:val="22"/>
          <w:szCs w:val="22"/>
          <w:lang w:val="en-GB"/>
        </w:rPr>
        <w:t xml:space="preserve"> Results from the Mason model described in Chapter 1, however, indicate that in China, the contribution of the demographic dividend to GDP was about 15 percent. </w:t>
      </w:r>
    </w:p>
    <w:p w14:paraId="78251557" w14:textId="77777777" w:rsidR="00BC343D" w:rsidRPr="00B60F7A" w:rsidRDefault="00BC343D" w:rsidP="00720FC7">
      <w:pPr>
        <w:jc w:val="both"/>
        <w:rPr>
          <w:sz w:val="22"/>
          <w:szCs w:val="22"/>
          <w:lang w:val="en-GB"/>
        </w:rPr>
      </w:pPr>
    </w:p>
    <w:p w14:paraId="51557E53" w14:textId="77777777" w:rsidR="00720FC7" w:rsidRDefault="00720FC7" w:rsidP="00720FC7">
      <w:pPr>
        <w:jc w:val="both"/>
        <w:rPr>
          <w:sz w:val="22"/>
          <w:szCs w:val="22"/>
          <w:lang w:val="en-GB"/>
        </w:rPr>
      </w:pPr>
      <w:r w:rsidRPr="00B60F7A">
        <w:rPr>
          <w:sz w:val="22"/>
          <w:szCs w:val="22"/>
          <w:lang w:val="en-GB"/>
        </w:rPr>
        <w:t>The Chinese experience suggests that having a large share of people working is not by itself sufficient to unleash economic growth. It must be accompanied by appropriate socioeconomic policies. Multiple factors drove China’s ‘growth miracle’,</w:t>
      </w:r>
      <w:r w:rsidRPr="00B60F7A">
        <w:rPr>
          <w:rStyle w:val="FootnoteReference"/>
          <w:rFonts w:eastAsia="Times New Roman" w:cs="Times New Roman"/>
          <w:sz w:val="22"/>
          <w:szCs w:val="22"/>
          <w:lang w:val="en-GB"/>
        </w:rPr>
        <w:footnoteReference w:id="14"/>
      </w:r>
      <w:r w:rsidRPr="00B60F7A">
        <w:rPr>
          <w:rFonts w:eastAsia="Times New Roman" w:cs="Times New Roman"/>
          <w:sz w:val="22"/>
          <w:szCs w:val="22"/>
          <w:lang w:val="en-GB"/>
        </w:rPr>
        <w:t xml:space="preserve"> </w:t>
      </w:r>
      <w:r w:rsidRPr="00B60F7A">
        <w:rPr>
          <w:sz w:val="22"/>
          <w:szCs w:val="22"/>
          <w:lang w:val="en-GB"/>
        </w:rPr>
        <w:t xml:space="preserve">but effective employment of a growing labour force in particular propelled poverty reduction and improved human development. </w:t>
      </w:r>
    </w:p>
    <w:p w14:paraId="41B09F6B" w14:textId="77777777" w:rsidR="00BC343D" w:rsidRPr="00B60F7A" w:rsidRDefault="00BC343D" w:rsidP="00720FC7">
      <w:pPr>
        <w:jc w:val="both"/>
        <w:rPr>
          <w:rFonts w:eastAsia="Times New Roman" w:cs="Times New Roman"/>
          <w:sz w:val="22"/>
          <w:szCs w:val="22"/>
          <w:lang w:val="en-GB"/>
        </w:rPr>
      </w:pPr>
    </w:p>
    <w:p w14:paraId="57DC1FE0" w14:textId="41B5B869" w:rsidR="00720FC7" w:rsidRPr="00B60F7A" w:rsidRDefault="001F11B1" w:rsidP="00720FC7">
      <w:pPr>
        <w:rPr>
          <w:b/>
          <w:sz w:val="22"/>
          <w:szCs w:val="22"/>
          <w:lang w:val="en-GB"/>
        </w:rPr>
      </w:pPr>
      <w:r>
        <w:rPr>
          <w:b/>
          <w:sz w:val="22"/>
          <w:szCs w:val="22"/>
          <w:lang w:val="en-GB"/>
        </w:rPr>
        <w:t>Figure 11</w:t>
      </w:r>
      <w:r w:rsidR="00720FC7" w:rsidRPr="00B60F7A">
        <w:rPr>
          <w:b/>
          <w:sz w:val="22"/>
          <w:szCs w:val="22"/>
          <w:lang w:val="en-GB"/>
        </w:rPr>
        <w:t>: China’s economy grew through the highly productive use of its workforce</w:t>
      </w:r>
    </w:p>
    <w:tbl>
      <w:tblPr>
        <w:tblStyle w:val="TableGrid"/>
        <w:tblW w:w="0" w:type="auto"/>
        <w:tblLook w:val="04A0" w:firstRow="1" w:lastRow="0" w:firstColumn="1" w:lastColumn="0" w:noHBand="0" w:noVBand="1"/>
      </w:tblPr>
      <w:tblGrid>
        <w:gridCol w:w="4731"/>
        <w:gridCol w:w="4619"/>
      </w:tblGrid>
      <w:tr w:rsidR="00720FC7" w:rsidRPr="00B60F7A" w14:paraId="119F9913" w14:textId="77777777" w:rsidTr="006303C0">
        <w:tc>
          <w:tcPr>
            <w:tcW w:w="4652" w:type="dxa"/>
          </w:tcPr>
          <w:p w14:paraId="32BFB988" w14:textId="77777777" w:rsidR="00720FC7" w:rsidRPr="00B60F7A" w:rsidRDefault="00720FC7" w:rsidP="006303C0">
            <w:pPr>
              <w:rPr>
                <w:noProof/>
                <w:sz w:val="22"/>
                <w:szCs w:val="22"/>
              </w:rPr>
            </w:pPr>
            <w:r w:rsidRPr="00B60F7A">
              <w:rPr>
                <w:noProof/>
                <w:sz w:val="22"/>
                <w:szCs w:val="22"/>
              </w:rPr>
              <w:drawing>
                <wp:inline distT="0" distB="0" distL="0" distR="0" wp14:anchorId="50CBD2E3" wp14:editId="36662109">
                  <wp:extent cx="2734056" cy="215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4540" cy="2171926"/>
                          </a:xfrm>
                          <a:prstGeom prst="rect">
                            <a:avLst/>
                          </a:prstGeom>
                          <a:noFill/>
                        </pic:spPr>
                      </pic:pic>
                    </a:graphicData>
                  </a:graphic>
                </wp:inline>
              </w:drawing>
            </w:r>
          </w:p>
        </w:tc>
        <w:tc>
          <w:tcPr>
            <w:tcW w:w="4698" w:type="dxa"/>
          </w:tcPr>
          <w:tbl>
            <w:tblPr>
              <w:tblW w:w="3120" w:type="dxa"/>
              <w:tblLook w:val="04A0" w:firstRow="1" w:lastRow="0" w:firstColumn="1" w:lastColumn="0" w:noHBand="0" w:noVBand="1"/>
            </w:tblPr>
            <w:tblGrid>
              <w:gridCol w:w="956"/>
              <w:gridCol w:w="1227"/>
              <w:gridCol w:w="1218"/>
            </w:tblGrid>
            <w:tr w:rsidR="00720FC7" w:rsidRPr="00B60F7A" w14:paraId="2128C1B5" w14:textId="77777777" w:rsidTr="006303C0">
              <w:trPr>
                <w:trHeight w:val="1350"/>
              </w:trPr>
              <w:tc>
                <w:tcPr>
                  <w:tcW w:w="956" w:type="dxa"/>
                  <w:tcBorders>
                    <w:top w:val="single" w:sz="8" w:space="0" w:color="7F7F7F"/>
                    <w:left w:val="nil"/>
                    <w:bottom w:val="single" w:sz="8" w:space="0" w:color="7F7F7F"/>
                    <w:right w:val="nil"/>
                  </w:tcBorders>
                  <w:shd w:val="clear" w:color="auto" w:fill="auto"/>
                  <w:noWrap/>
                  <w:hideMark/>
                </w:tcPr>
                <w:p w14:paraId="003D5221" w14:textId="77777777" w:rsidR="00720FC7" w:rsidRPr="00B60F7A" w:rsidRDefault="00720FC7" w:rsidP="006303C0">
                  <w:pPr>
                    <w:rPr>
                      <w:rFonts w:eastAsia="Times New Roman" w:cs="Times New Roman"/>
                      <w:b/>
                      <w:bCs/>
                      <w:color w:val="000000"/>
                      <w:sz w:val="22"/>
                      <w:szCs w:val="22"/>
                    </w:rPr>
                  </w:pPr>
                  <w:r w:rsidRPr="00B60F7A">
                    <w:rPr>
                      <w:rFonts w:eastAsia="Times New Roman" w:cs="Times New Roman"/>
                      <w:b/>
                      <w:bCs/>
                      <w:color w:val="000000"/>
                      <w:sz w:val="22"/>
                      <w:szCs w:val="22"/>
                    </w:rPr>
                    <w:t> </w:t>
                  </w:r>
                </w:p>
              </w:tc>
              <w:tc>
                <w:tcPr>
                  <w:tcW w:w="1227" w:type="dxa"/>
                  <w:tcBorders>
                    <w:top w:val="single" w:sz="8" w:space="0" w:color="7F7F7F"/>
                    <w:left w:val="nil"/>
                    <w:bottom w:val="single" w:sz="8" w:space="0" w:color="7F7F7F"/>
                    <w:right w:val="nil"/>
                  </w:tcBorders>
                  <w:shd w:val="clear" w:color="auto" w:fill="auto"/>
                  <w:vAlign w:val="center"/>
                  <w:hideMark/>
                </w:tcPr>
                <w:p w14:paraId="4B84668C" w14:textId="77777777" w:rsidR="00720FC7" w:rsidRPr="00B60F7A" w:rsidRDefault="00720FC7" w:rsidP="006303C0">
                  <w:pPr>
                    <w:rPr>
                      <w:rFonts w:eastAsia="Times New Roman" w:cs="Times New Roman"/>
                      <w:b/>
                      <w:bCs/>
                      <w:color w:val="000000"/>
                      <w:sz w:val="22"/>
                      <w:szCs w:val="22"/>
                    </w:rPr>
                  </w:pPr>
                  <w:r w:rsidRPr="00B60F7A">
                    <w:rPr>
                      <w:rFonts w:eastAsia="Times New Roman" w:cs="Times New Roman"/>
                      <w:b/>
                      <w:bCs/>
                      <w:color w:val="000000"/>
                      <w:sz w:val="22"/>
                      <w:szCs w:val="22"/>
                    </w:rPr>
                    <w:t xml:space="preserve">Five-year average GDP growth rate </w:t>
                  </w:r>
                </w:p>
              </w:tc>
              <w:tc>
                <w:tcPr>
                  <w:tcW w:w="937" w:type="dxa"/>
                  <w:tcBorders>
                    <w:top w:val="single" w:sz="8" w:space="0" w:color="7F7F7F"/>
                    <w:left w:val="nil"/>
                    <w:bottom w:val="single" w:sz="8" w:space="0" w:color="7F7F7F"/>
                    <w:right w:val="nil"/>
                  </w:tcBorders>
                  <w:shd w:val="clear" w:color="auto" w:fill="auto"/>
                  <w:vAlign w:val="center"/>
                  <w:hideMark/>
                </w:tcPr>
                <w:p w14:paraId="315EE94B" w14:textId="77777777" w:rsidR="00720FC7" w:rsidRPr="00B60F7A" w:rsidRDefault="00720FC7" w:rsidP="006303C0">
                  <w:pPr>
                    <w:rPr>
                      <w:rFonts w:eastAsia="Times New Roman" w:cs="Times New Roman"/>
                      <w:b/>
                      <w:bCs/>
                      <w:color w:val="000000"/>
                      <w:sz w:val="22"/>
                      <w:szCs w:val="22"/>
                    </w:rPr>
                  </w:pPr>
                  <w:r w:rsidRPr="00B60F7A">
                    <w:rPr>
                      <w:rFonts w:eastAsia="Times New Roman" w:cs="Times New Roman"/>
                      <w:b/>
                      <w:bCs/>
                      <w:color w:val="000000"/>
                      <w:sz w:val="22"/>
                      <w:szCs w:val="22"/>
                    </w:rPr>
                    <w:t xml:space="preserve">Change in numbers of working-age population (in '000) </w:t>
                  </w:r>
                </w:p>
              </w:tc>
            </w:tr>
            <w:tr w:rsidR="00720FC7" w:rsidRPr="00B60F7A" w14:paraId="2521CF56" w14:textId="77777777" w:rsidTr="006303C0">
              <w:trPr>
                <w:trHeight w:val="315"/>
              </w:trPr>
              <w:tc>
                <w:tcPr>
                  <w:tcW w:w="956" w:type="dxa"/>
                  <w:tcBorders>
                    <w:top w:val="nil"/>
                    <w:left w:val="nil"/>
                    <w:bottom w:val="single" w:sz="8" w:space="0" w:color="7F7F7F"/>
                    <w:right w:val="nil"/>
                  </w:tcBorders>
                  <w:shd w:val="clear" w:color="auto" w:fill="auto"/>
                  <w:noWrap/>
                  <w:vAlign w:val="center"/>
                  <w:hideMark/>
                </w:tcPr>
                <w:p w14:paraId="339BFFF7"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1961-65</w:t>
                  </w:r>
                </w:p>
              </w:tc>
              <w:tc>
                <w:tcPr>
                  <w:tcW w:w="1227" w:type="dxa"/>
                  <w:tcBorders>
                    <w:top w:val="nil"/>
                    <w:left w:val="nil"/>
                    <w:bottom w:val="single" w:sz="8" w:space="0" w:color="7F7F7F"/>
                    <w:right w:val="nil"/>
                  </w:tcBorders>
                  <w:shd w:val="clear" w:color="auto" w:fill="auto"/>
                  <w:noWrap/>
                  <w:vAlign w:val="center"/>
                  <w:hideMark/>
                </w:tcPr>
                <w:p w14:paraId="02B77DF3"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2.5</w:t>
                  </w:r>
                </w:p>
              </w:tc>
              <w:tc>
                <w:tcPr>
                  <w:tcW w:w="937" w:type="dxa"/>
                  <w:tcBorders>
                    <w:top w:val="nil"/>
                    <w:left w:val="nil"/>
                    <w:bottom w:val="single" w:sz="8" w:space="0" w:color="7F7F7F"/>
                    <w:right w:val="nil"/>
                  </w:tcBorders>
                  <w:shd w:val="clear" w:color="auto" w:fill="auto"/>
                  <w:noWrap/>
                  <w:vAlign w:val="center"/>
                  <w:hideMark/>
                </w:tcPr>
                <w:p w14:paraId="5467973D"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17942</w:t>
                  </w:r>
                </w:p>
              </w:tc>
            </w:tr>
            <w:tr w:rsidR="00720FC7" w:rsidRPr="00B60F7A" w14:paraId="4CBD1F59" w14:textId="77777777" w:rsidTr="006303C0">
              <w:trPr>
                <w:trHeight w:val="315"/>
              </w:trPr>
              <w:tc>
                <w:tcPr>
                  <w:tcW w:w="956" w:type="dxa"/>
                  <w:tcBorders>
                    <w:top w:val="nil"/>
                    <w:left w:val="nil"/>
                    <w:bottom w:val="nil"/>
                    <w:right w:val="nil"/>
                  </w:tcBorders>
                  <w:shd w:val="clear" w:color="auto" w:fill="auto"/>
                  <w:noWrap/>
                  <w:vAlign w:val="center"/>
                  <w:hideMark/>
                </w:tcPr>
                <w:p w14:paraId="1D1BEE5C"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1966-70</w:t>
                  </w:r>
                </w:p>
              </w:tc>
              <w:tc>
                <w:tcPr>
                  <w:tcW w:w="1227" w:type="dxa"/>
                  <w:tcBorders>
                    <w:top w:val="nil"/>
                    <w:left w:val="nil"/>
                    <w:bottom w:val="nil"/>
                    <w:right w:val="nil"/>
                  </w:tcBorders>
                  <w:shd w:val="clear" w:color="auto" w:fill="auto"/>
                  <w:noWrap/>
                  <w:vAlign w:val="center"/>
                  <w:hideMark/>
                </w:tcPr>
                <w:p w14:paraId="53940A46"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7.4</w:t>
                  </w:r>
                </w:p>
              </w:tc>
              <w:tc>
                <w:tcPr>
                  <w:tcW w:w="937" w:type="dxa"/>
                  <w:tcBorders>
                    <w:top w:val="nil"/>
                    <w:left w:val="nil"/>
                    <w:bottom w:val="single" w:sz="8" w:space="0" w:color="7F7F7F"/>
                    <w:right w:val="nil"/>
                  </w:tcBorders>
                  <w:shd w:val="clear" w:color="auto" w:fill="auto"/>
                  <w:noWrap/>
                  <w:vAlign w:val="center"/>
                  <w:hideMark/>
                </w:tcPr>
                <w:p w14:paraId="715B0AE0"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24871</w:t>
                  </w:r>
                </w:p>
              </w:tc>
            </w:tr>
            <w:tr w:rsidR="00720FC7" w:rsidRPr="00B60F7A" w14:paraId="08B5211B" w14:textId="77777777" w:rsidTr="006303C0">
              <w:trPr>
                <w:trHeight w:val="315"/>
              </w:trPr>
              <w:tc>
                <w:tcPr>
                  <w:tcW w:w="956" w:type="dxa"/>
                  <w:tcBorders>
                    <w:top w:val="single" w:sz="8" w:space="0" w:color="7F7F7F"/>
                    <w:left w:val="nil"/>
                    <w:bottom w:val="single" w:sz="8" w:space="0" w:color="7F7F7F"/>
                    <w:right w:val="nil"/>
                  </w:tcBorders>
                  <w:shd w:val="clear" w:color="auto" w:fill="auto"/>
                  <w:noWrap/>
                  <w:vAlign w:val="center"/>
                  <w:hideMark/>
                </w:tcPr>
                <w:p w14:paraId="0E68696F"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1971-75</w:t>
                  </w:r>
                </w:p>
              </w:tc>
              <w:tc>
                <w:tcPr>
                  <w:tcW w:w="1227" w:type="dxa"/>
                  <w:tcBorders>
                    <w:top w:val="single" w:sz="8" w:space="0" w:color="7F7F7F"/>
                    <w:left w:val="nil"/>
                    <w:bottom w:val="single" w:sz="8" w:space="0" w:color="7F7F7F"/>
                    <w:right w:val="nil"/>
                  </w:tcBorders>
                  <w:shd w:val="clear" w:color="auto" w:fill="auto"/>
                  <w:noWrap/>
                  <w:vAlign w:val="center"/>
                  <w:hideMark/>
                </w:tcPr>
                <w:p w14:paraId="56A18178"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5.9</w:t>
                  </w:r>
                </w:p>
              </w:tc>
              <w:tc>
                <w:tcPr>
                  <w:tcW w:w="937" w:type="dxa"/>
                  <w:tcBorders>
                    <w:top w:val="nil"/>
                    <w:left w:val="nil"/>
                    <w:bottom w:val="single" w:sz="8" w:space="0" w:color="7F7F7F"/>
                    <w:right w:val="nil"/>
                  </w:tcBorders>
                  <w:shd w:val="clear" w:color="auto" w:fill="auto"/>
                  <w:noWrap/>
                  <w:vAlign w:val="center"/>
                  <w:hideMark/>
                </w:tcPr>
                <w:p w14:paraId="0CF0B0A3"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58888</w:t>
                  </w:r>
                </w:p>
              </w:tc>
            </w:tr>
            <w:tr w:rsidR="00720FC7" w:rsidRPr="00B60F7A" w14:paraId="48166403" w14:textId="77777777" w:rsidTr="006303C0">
              <w:trPr>
                <w:trHeight w:val="315"/>
              </w:trPr>
              <w:tc>
                <w:tcPr>
                  <w:tcW w:w="956" w:type="dxa"/>
                  <w:tcBorders>
                    <w:top w:val="nil"/>
                    <w:left w:val="nil"/>
                    <w:bottom w:val="nil"/>
                    <w:right w:val="nil"/>
                  </w:tcBorders>
                  <w:shd w:val="clear" w:color="auto" w:fill="auto"/>
                  <w:noWrap/>
                  <w:vAlign w:val="center"/>
                  <w:hideMark/>
                </w:tcPr>
                <w:p w14:paraId="27C3ABA7"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1976-80</w:t>
                  </w:r>
                </w:p>
              </w:tc>
              <w:tc>
                <w:tcPr>
                  <w:tcW w:w="1227" w:type="dxa"/>
                  <w:tcBorders>
                    <w:top w:val="nil"/>
                    <w:left w:val="nil"/>
                    <w:bottom w:val="nil"/>
                    <w:right w:val="nil"/>
                  </w:tcBorders>
                  <w:shd w:val="clear" w:color="auto" w:fill="auto"/>
                  <w:noWrap/>
                  <w:vAlign w:val="center"/>
                  <w:hideMark/>
                </w:tcPr>
                <w:p w14:paraId="189CEAE8"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6.6</w:t>
                  </w:r>
                </w:p>
              </w:tc>
              <w:tc>
                <w:tcPr>
                  <w:tcW w:w="937" w:type="dxa"/>
                  <w:tcBorders>
                    <w:top w:val="nil"/>
                    <w:left w:val="nil"/>
                    <w:bottom w:val="single" w:sz="8" w:space="0" w:color="7F7F7F"/>
                    <w:right w:val="nil"/>
                  </w:tcBorders>
                  <w:shd w:val="clear" w:color="auto" w:fill="auto"/>
                  <w:noWrap/>
                  <w:vAlign w:val="center"/>
                  <w:hideMark/>
                </w:tcPr>
                <w:p w14:paraId="56EC7376"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53804</w:t>
                  </w:r>
                </w:p>
              </w:tc>
            </w:tr>
            <w:tr w:rsidR="00720FC7" w:rsidRPr="00B60F7A" w14:paraId="42013177" w14:textId="77777777" w:rsidTr="006303C0">
              <w:trPr>
                <w:trHeight w:val="315"/>
              </w:trPr>
              <w:tc>
                <w:tcPr>
                  <w:tcW w:w="956" w:type="dxa"/>
                  <w:tcBorders>
                    <w:top w:val="single" w:sz="8" w:space="0" w:color="7F7F7F"/>
                    <w:left w:val="nil"/>
                    <w:bottom w:val="single" w:sz="8" w:space="0" w:color="7F7F7F"/>
                    <w:right w:val="nil"/>
                  </w:tcBorders>
                  <w:shd w:val="clear" w:color="auto" w:fill="auto"/>
                  <w:noWrap/>
                  <w:vAlign w:val="center"/>
                  <w:hideMark/>
                </w:tcPr>
                <w:p w14:paraId="1E07A161"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1981-85</w:t>
                  </w:r>
                </w:p>
              </w:tc>
              <w:tc>
                <w:tcPr>
                  <w:tcW w:w="1227" w:type="dxa"/>
                  <w:tcBorders>
                    <w:top w:val="single" w:sz="8" w:space="0" w:color="7F7F7F"/>
                    <w:left w:val="nil"/>
                    <w:bottom w:val="single" w:sz="8" w:space="0" w:color="7F7F7F"/>
                    <w:right w:val="nil"/>
                  </w:tcBorders>
                  <w:shd w:val="clear" w:color="auto" w:fill="auto"/>
                  <w:noWrap/>
                  <w:vAlign w:val="center"/>
                  <w:hideMark/>
                </w:tcPr>
                <w:p w14:paraId="25C6DB5C"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10.8</w:t>
                  </w:r>
                </w:p>
              </w:tc>
              <w:tc>
                <w:tcPr>
                  <w:tcW w:w="937" w:type="dxa"/>
                  <w:tcBorders>
                    <w:top w:val="nil"/>
                    <w:left w:val="nil"/>
                    <w:bottom w:val="single" w:sz="8" w:space="0" w:color="7F7F7F"/>
                    <w:right w:val="nil"/>
                  </w:tcBorders>
                  <w:shd w:val="clear" w:color="auto" w:fill="auto"/>
                  <w:noWrap/>
                  <w:vAlign w:val="center"/>
                  <w:hideMark/>
                </w:tcPr>
                <w:p w14:paraId="58DA1915"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70944</w:t>
                  </w:r>
                </w:p>
              </w:tc>
            </w:tr>
            <w:tr w:rsidR="00720FC7" w:rsidRPr="00B60F7A" w14:paraId="0297E079" w14:textId="77777777" w:rsidTr="006303C0">
              <w:trPr>
                <w:trHeight w:val="315"/>
              </w:trPr>
              <w:tc>
                <w:tcPr>
                  <w:tcW w:w="956" w:type="dxa"/>
                  <w:tcBorders>
                    <w:top w:val="nil"/>
                    <w:left w:val="nil"/>
                    <w:bottom w:val="nil"/>
                    <w:right w:val="nil"/>
                  </w:tcBorders>
                  <w:shd w:val="clear" w:color="auto" w:fill="auto"/>
                  <w:noWrap/>
                  <w:vAlign w:val="center"/>
                  <w:hideMark/>
                </w:tcPr>
                <w:p w14:paraId="42D37F37"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1986-90</w:t>
                  </w:r>
                </w:p>
              </w:tc>
              <w:tc>
                <w:tcPr>
                  <w:tcW w:w="1227" w:type="dxa"/>
                  <w:tcBorders>
                    <w:top w:val="nil"/>
                    <w:left w:val="nil"/>
                    <w:bottom w:val="nil"/>
                    <w:right w:val="nil"/>
                  </w:tcBorders>
                  <w:shd w:val="clear" w:color="auto" w:fill="auto"/>
                  <w:noWrap/>
                  <w:vAlign w:val="center"/>
                  <w:hideMark/>
                </w:tcPr>
                <w:p w14:paraId="46C44AC7"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8.8</w:t>
                  </w:r>
                </w:p>
              </w:tc>
              <w:tc>
                <w:tcPr>
                  <w:tcW w:w="937" w:type="dxa"/>
                  <w:tcBorders>
                    <w:top w:val="nil"/>
                    <w:left w:val="nil"/>
                    <w:bottom w:val="single" w:sz="8" w:space="0" w:color="7F7F7F"/>
                    <w:right w:val="nil"/>
                  </w:tcBorders>
                  <w:shd w:val="clear" w:color="auto" w:fill="auto"/>
                  <w:noWrap/>
                  <w:vAlign w:val="center"/>
                  <w:hideMark/>
                </w:tcPr>
                <w:p w14:paraId="7375A069"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86900</w:t>
                  </w:r>
                </w:p>
              </w:tc>
            </w:tr>
            <w:tr w:rsidR="00720FC7" w:rsidRPr="00B60F7A" w14:paraId="5E30605B" w14:textId="77777777" w:rsidTr="006303C0">
              <w:trPr>
                <w:trHeight w:val="315"/>
              </w:trPr>
              <w:tc>
                <w:tcPr>
                  <w:tcW w:w="956" w:type="dxa"/>
                  <w:tcBorders>
                    <w:top w:val="single" w:sz="8" w:space="0" w:color="7F7F7F"/>
                    <w:left w:val="nil"/>
                    <w:bottom w:val="single" w:sz="8" w:space="0" w:color="7F7F7F"/>
                    <w:right w:val="nil"/>
                  </w:tcBorders>
                  <w:shd w:val="clear" w:color="auto" w:fill="auto"/>
                  <w:noWrap/>
                  <w:vAlign w:val="center"/>
                  <w:hideMark/>
                </w:tcPr>
                <w:p w14:paraId="178B2D0B"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1991-95</w:t>
                  </w:r>
                </w:p>
              </w:tc>
              <w:tc>
                <w:tcPr>
                  <w:tcW w:w="1227" w:type="dxa"/>
                  <w:tcBorders>
                    <w:top w:val="single" w:sz="8" w:space="0" w:color="7F7F7F"/>
                    <w:left w:val="nil"/>
                    <w:bottom w:val="single" w:sz="8" w:space="0" w:color="7F7F7F"/>
                    <w:right w:val="nil"/>
                  </w:tcBorders>
                  <w:shd w:val="clear" w:color="auto" w:fill="auto"/>
                  <w:noWrap/>
                  <w:vAlign w:val="center"/>
                  <w:hideMark/>
                </w:tcPr>
                <w:p w14:paraId="514BC37B"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12.3</w:t>
                  </w:r>
                </w:p>
              </w:tc>
              <w:tc>
                <w:tcPr>
                  <w:tcW w:w="937" w:type="dxa"/>
                  <w:tcBorders>
                    <w:top w:val="nil"/>
                    <w:left w:val="nil"/>
                    <w:bottom w:val="single" w:sz="8" w:space="0" w:color="7F7F7F"/>
                    <w:right w:val="nil"/>
                  </w:tcBorders>
                  <w:shd w:val="clear" w:color="auto" w:fill="auto"/>
                  <w:noWrap/>
                  <w:vAlign w:val="center"/>
                  <w:hideMark/>
                </w:tcPr>
                <w:p w14:paraId="62973746"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77885</w:t>
                  </w:r>
                </w:p>
              </w:tc>
            </w:tr>
            <w:tr w:rsidR="00720FC7" w:rsidRPr="00B60F7A" w14:paraId="381F70E7" w14:textId="77777777" w:rsidTr="006303C0">
              <w:trPr>
                <w:trHeight w:val="315"/>
              </w:trPr>
              <w:tc>
                <w:tcPr>
                  <w:tcW w:w="956" w:type="dxa"/>
                  <w:tcBorders>
                    <w:top w:val="nil"/>
                    <w:left w:val="nil"/>
                    <w:bottom w:val="nil"/>
                    <w:right w:val="nil"/>
                  </w:tcBorders>
                  <w:shd w:val="clear" w:color="auto" w:fill="auto"/>
                  <w:noWrap/>
                  <w:vAlign w:val="center"/>
                  <w:hideMark/>
                </w:tcPr>
                <w:p w14:paraId="00ED5A6E"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1996-00</w:t>
                  </w:r>
                </w:p>
              </w:tc>
              <w:tc>
                <w:tcPr>
                  <w:tcW w:w="1227" w:type="dxa"/>
                  <w:tcBorders>
                    <w:top w:val="nil"/>
                    <w:left w:val="nil"/>
                    <w:bottom w:val="nil"/>
                    <w:right w:val="nil"/>
                  </w:tcBorders>
                  <w:shd w:val="clear" w:color="auto" w:fill="auto"/>
                  <w:noWrap/>
                  <w:vAlign w:val="center"/>
                  <w:hideMark/>
                </w:tcPr>
                <w:p w14:paraId="2CB2D97F"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8.6</w:t>
                  </w:r>
                </w:p>
              </w:tc>
              <w:tc>
                <w:tcPr>
                  <w:tcW w:w="937" w:type="dxa"/>
                  <w:tcBorders>
                    <w:top w:val="nil"/>
                    <w:left w:val="nil"/>
                    <w:bottom w:val="single" w:sz="8" w:space="0" w:color="7F7F7F"/>
                    <w:right w:val="nil"/>
                  </w:tcBorders>
                  <w:shd w:val="clear" w:color="auto" w:fill="auto"/>
                  <w:noWrap/>
                  <w:vAlign w:val="center"/>
                  <w:hideMark/>
                </w:tcPr>
                <w:p w14:paraId="644EA511"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46455</w:t>
                  </w:r>
                </w:p>
              </w:tc>
            </w:tr>
            <w:tr w:rsidR="00720FC7" w:rsidRPr="00B60F7A" w14:paraId="0425C70F" w14:textId="77777777" w:rsidTr="006303C0">
              <w:trPr>
                <w:trHeight w:val="315"/>
              </w:trPr>
              <w:tc>
                <w:tcPr>
                  <w:tcW w:w="956" w:type="dxa"/>
                  <w:tcBorders>
                    <w:top w:val="single" w:sz="8" w:space="0" w:color="7F7F7F"/>
                    <w:left w:val="nil"/>
                    <w:bottom w:val="single" w:sz="8" w:space="0" w:color="7F7F7F"/>
                    <w:right w:val="nil"/>
                  </w:tcBorders>
                  <w:shd w:val="clear" w:color="auto" w:fill="auto"/>
                  <w:noWrap/>
                  <w:vAlign w:val="center"/>
                  <w:hideMark/>
                </w:tcPr>
                <w:p w14:paraId="293B297B"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2001-05</w:t>
                  </w:r>
                </w:p>
              </w:tc>
              <w:tc>
                <w:tcPr>
                  <w:tcW w:w="1227" w:type="dxa"/>
                  <w:tcBorders>
                    <w:top w:val="single" w:sz="8" w:space="0" w:color="7F7F7F"/>
                    <w:left w:val="nil"/>
                    <w:bottom w:val="single" w:sz="8" w:space="0" w:color="7F7F7F"/>
                    <w:right w:val="nil"/>
                  </w:tcBorders>
                  <w:shd w:val="clear" w:color="auto" w:fill="auto"/>
                  <w:noWrap/>
                  <w:vAlign w:val="center"/>
                  <w:hideMark/>
                </w:tcPr>
                <w:p w14:paraId="5DB32C2C"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9.8</w:t>
                  </w:r>
                </w:p>
              </w:tc>
              <w:tc>
                <w:tcPr>
                  <w:tcW w:w="937" w:type="dxa"/>
                  <w:tcBorders>
                    <w:top w:val="nil"/>
                    <w:left w:val="nil"/>
                    <w:bottom w:val="single" w:sz="8" w:space="0" w:color="7F7F7F"/>
                    <w:right w:val="nil"/>
                  </w:tcBorders>
                  <w:shd w:val="clear" w:color="auto" w:fill="auto"/>
                  <w:noWrap/>
                  <w:vAlign w:val="center"/>
                  <w:hideMark/>
                </w:tcPr>
                <w:p w14:paraId="3DB281AE"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54813</w:t>
                  </w:r>
                </w:p>
              </w:tc>
            </w:tr>
            <w:tr w:rsidR="00720FC7" w:rsidRPr="00B60F7A" w14:paraId="2E77D78D" w14:textId="77777777" w:rsidTr="006303C0">
              <w:trPr>
                <w:trHeight w:val="315"/>
              </w:trPr>
              <w:tc>
                <w:tcPr>
                  <w:tcW w:w="956" w:type="dxa"/>
                  <w:tcBorders>
                    <w:top w:val="nil"/>
                    <w:left w:val="nil"/>
                    <w:bottom w:val="nil"/>
                    <w:right w:val="nil"/>
                  </w:tcBorders>
                  <w:shd w:val="clear" w:color="auto" w:fill="auto"/>
                  <w:noWrap/>
                  <w:vAlign w:val="center"/>
                  <w:hideMark/>
                </w:tcPr>
                <w:p w14:paraId="38522B91"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2006-10</w:t>
                  </w:r>
                </w:p>
              </w:tc>
              <w:tc>
                <w:tcPr>
                  <w:tcW w:w="1227" w:type="dxa"/>
                  <w:tcBorders>
                    <w:top w:val="nil"/>
                    <w:left w:val="nil"/>
                    <w:bottom w:val="nil"/>
                    <w:right w:val="nil"/>
                  </w:tcBorders>
                  <w:shd w:val="clear" w:color="auto" w:fill="auto"/>
                  <w:noWrap/>
                  <w:vAlign w:val="center"/>
                  <w:hideMark/>
                </w:tcPr>
                <w:p w14:paraId="435E3E74"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11.2</w:t>
                  </w:r>
                </w:p>
              </w:tc>
              <w:tc>
                <w:tcPr>
                  <w:tcW w:w="937" w:type="dxa"/>
                  <w:tcBorders>
                    <w:top w:val="nil"/>
                    <w:left w:val="nil"/>
                    <w:bottom w:val="single" w:sz="8" w:space="0" w:color="7F7F7F"/>
                    <w:right w:val="nil"/>
                  </w:tcBorders>
                  <w:shd w:val="clear" w:color="auto" w:fill="auto"/>
                  <w:noWrap/>
                  <w:vAlign w:val="center"/>
                  <w:hideMark/>
                </w:tcPr>
                <w:p w14:paraId="118ECDBF"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79429</w:t>
                  </w:r>
                </w:p>
              </w:tc>
            </w:tr>
            <w:tr w:rsidR="00720FC7" w:rsidRPr="00B60F7A" w14:paraId="6F4AE6AF" w14:textId="77777777" w:rsidTr="006303C0">
              <w:trPr>
                <w:trHeight w:val="315"/>
              </w:trPr>
              <w:tc>
                <w:tcPr>
                  <w:tcW w:w="956" w:type="dxa"/>
                  <w:tcBorders>
                    <w:top w:val="single" w:sz="8" w:space="0" w:color="7F7F7F"/>
                    <w:left w:val="nil"/>
                    <w:bottom w:val="single" w:sz="8" w:space="0" w:color="7F7F7F"/>
                    <w:right w:val="nil"/>
                  </w:tcBorders>
                  <w:shd w:val="clear" w:color="auto" w:fill="auto"/>
                  <w:noWrap/>
                  <w:vAlign w:val="center"/>
                  <w:hideMark/>
                </w:tcPr>
                <w:p w14:paraId="46951AC8"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2011-15</w:t>
                  </w:r>
                </w:p>
              </w:tc>
              <w:tc>
                <w:tcPr>
                  <w:tcW w:w="1227" w:type="dxa"/>
                  <w:tcBorders>
                    <w:top w:val="single" w:sz="8" w:space="0" w:color="7F7F7F"/>
                    <w:left w:val="nil"/>
                    <w:bottom w:val="single" w:sz="8" w:space="0" w:color="7F7F7F"/>
                    <w:right w:val="nil"/>
                  </w:tcBorders>
                  <w:shd w:val="clear" w:color="auto" w:fill="auto"/>
                  <w:noWrap/>
                  <w:vAlign w:val="center"/>
                  <w:hideMark/>
                </w:tcPr>
                <w:p w14:paraId="61314D56"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8.2</w:t>
                  </w:r>
                </w:p>
              </w:tc>
              <w:tc>
                <w:tcPr>
                  <w:tcW w:w="937" w:type="dxa"/>
                  <w:tcBorders>
                    <w:top w:val="nil"/>
                    <w:left w:val="nil"/>
                    <w:bottom w:val="single" w:sz="8" w:space="0" w:color="7F7F7F"/>
                    <w:right w:val="nil"/>
                  </w:tcBorders>
                  <w:shd w:val="clear" w:color="auto" w:fill="auto"/>
                  <w:noWrap/>
                  <w:vAlign w:val="center"/>
                  <w:hideMark/>
                </w:tcPr>
                <w:p w14:paraId="3B70BE8C"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40275</w:t>
                  </w:r>
                </w:p>
              </w:tc>
            </w:tr>
          </w:tbl>
          <w:p w14:paraId="2780C202" w14:textId="77777777" w:rsidR="00720FC7" w:rsidRPr="00B60F7A" w:rsidRDefault="00720FC7" w:rsidP="006303C0">
            <w:pPr>
              <w:ind w:firstLine="720"/>
              <w:rPr>
                <w:noProof/>
                <w:sz w:val="22"/>
                <w:szCs w:val="22"/>
              </w:rPr>
            </w:pPr>
          </w:p>
        </w:tc>
      </w:tr>
      <w:tr w:rsidR="00720FC7" w:rsidRPr="00B60F7A" w14:paraId="3D705228" w14:textId="77777777" w:rsidTr="006303C0">
        <w:tc>
          <w:tcPr>
            <w:tcW w:w="4652" w:type="dxa"/>
          </w:tcPr>
          <w:p w14:paraId="32C03948" w14:textId="77777777" w:rsidR="00720FC7" w:rsidRPr="00B60F7A" w:rsidRDefault="00720FC7" w:rsidP="006303C0">
            <w:pPr>
              <w:rPr>
                <w:sz w:val="22"/>
                <w:szCs w:val="22"/>
                <w:lang w:val="en-GB"/>
              </w:rPr>
            </w:pPr>
            <w:r w:rsidRPr="00B60F7A">
              <w:rPr>
                <w:noProof/>
                <w:sz w:val="22"/>
                <w:szCs w:val="22"/>
              </w:rPr>
              <w:lastRenderedPageBreak/>
              <w:drawing>
                <wp:inline distT="0" distB="0" distL="0" distR="0" wp14:anchorId="070E368E" wp14:editId="474FA8B9">
                  <wp:extent cx="2886462" cy="1993392"/>
                  <wp:effectExtent l="0" t="0" r="952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0457" cy="1996151"/>
                          </a:xfrm>
                          <a:prstGeom prst="rect">
                            <a:avLst/>
                          </a:prstGeom>
                          <a:noFill/>
                        </pic:spPr>
                      </pic:pic>
                    </a:graphicData>
                  </a:graphic>
                </wp:inline>
              </w:drawing>
            </w:r>
          </w:p>
        </w:tc>
        <w:tc>
          <w:tcPr>
            <w:tcW w:w="4698" w:type="dxa"/>
          </w:tcPr>
          <w:p w14:paraId="13624EA9" w14:textId="77777777" w:rsidR="00720FC7" w:rsidRPr="00B60F7A" w:rsidRDefault="00720FC7" w:rsidP="006303C0">
            <w:pPr>
              <w:rPr>
                <w:sz w:val="22"/>
                <w:szCs w:val="22"/>
                <w:lang w:val="en-GB"/>
              </w:rPr>
            </w:pPr>
            <w:r w:rsidRPr="00B60F7A">
              <w:rPr>
                <w:noProof/>
                <w:sz w:val="22"/>
                <w:szCs w:val="22"/>
              </w:rPr>
              <w:drawing>
                <wp:inline distT="0" distB="0" distL="0" distR="0" wp14:anchorId="56089174" wp14:editId="21C0FD96">
                  <wp:extent cx="2816352" cy="2037429"/>
                  <wp:effectExtent l="0" t="0" r="317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32777" cy="2049311"/>
                          </a:xfrm>
                          <a:prstGeom prst="rect">
                            <a:avLst/>
                          </a:prstGeom>
                          <a:noFill/>
                        </pic:spPr>
                      </pic:pic>
                    </a:graphicData>
                  </a:graphic>
                </wp:inline>
              </w:drawing>
            </w:r>
          </w:p>
        </w:tc>
      </w:tr>
    </w:tbl>
    <w:p w14:paraId="190C9B2E" w14:textId="77777777" w:rsidR="00720FC7" w:rsidRPr="00B60F7A" w:rsidRDefault="00720FC7" w:rsidP="00720FC7">
      <w:pPr>
        <w:rPr>
          <w:sz w:val="22"/>
          <w:szCs w:val="22"/>
        </w:rPr>
      </w:pPr>
      <w:r w:rsidRPr="00B60F7A">
        <w:rPr>
          <w:i/>
          <w:sz w:val="22"/>
          <w:szCs w:val="22"/>
        </w:rPr>
        <w:t>Source</w:t>
      </w:r>
      <w:r w:rsidRPr="00B60F7A">
        <w:rPr>
          <w:sz w:val="22"/>
          <w:szCs w:val="22"/>
        </w:rPr>
        <w:t>: B</w:t>
      </w:r>
      <w:r w:rsidRPr="00B60F7A">
        <w:rPr>
          <w:rFonts w:eastAsia="Times New Roman" w:cs="Times New Roman"/>
          <w:sz w:val="22"/>
          <w:szCs w:val="22"/>
        </w:rPr>
        <w:t xml:space="preserve">ased on ILO </w:t>
      </w:r>
      <w:r w:rsidRPr="00B60F7A">
        <w:rPr>
          <w:bCs/>
          <w:noProof/>
          <w:sz w:val="22"/>
          <w:szCs w:val="22"/>
        </w:rPr>
        <w:t>KILM 2015, WDI 2015, UN DESA 2015.</w:t>
      </w:r>
    </w:p>
    <w:p w14:paraId="13A9F49A" w14:textId="77777777" w:rsidR="00720FC7" w:rsidRPr="00B60F7A" w:rsidRDefault="00720FC7" w:rsidP="00720FC7">
      <w:pPr>
        <w:rPr>
          <w:rFonts w:eastAsia="Times New Roman" w:cs="Times New Roman"/>
          <w:b/>
          <w:i/>
          <w:sz w:val="22"/>
          <w:szCs w:val="22"/>
          <w:lang w:val="en-GB"/>
        </w:rPr>
      </w:pPr>
    </w:p>
    <w:p w14:paraId="7A1976F5" w14:textId="77777777" w:rsidR="00720FC7" w:rsidRPr="00B60F7A" w:rsidRDefault="00720FC7" w:rsidP="00720FC7">
      <w:pPr>
        <w:rPr>
          <w:rFonts w:eastAsia="Times New Roman" w:cs="Times New Roman"/>
          <w:b/>
          <w:i/>
          <w:sz w:val="22"/>
          <w:szCs w:val="22"/>
          <w:u w:val="single"/>
          <w:lang w:val="en-GB"/>
        </w:rPr>
      </w:pPr>
      <w:r w:rsidRPr="00B60F7A">
        <w:rPr>
          <w:rFonts w:eastAsia="Times New Roman" w:cs="Times New Roman"/>
          <w:b/>
          <w:i/>
          <w:sz w:val="22"/>
          <w:szCs w:val="22"/>
          <w:lang w:val="en-GB"/>
        </w:rPr>
        <w:t xml:space="preserve">Japan: Higher investments in education and productivity </w:t>
      </w:r>
    </w:p>
    <w:p w14:paraId="3DF58BFE" w14:textId="77777777" w:rsidR="00720FC7" w:rsidRPr="00B60F7A" w:rsidRDefault="00720FC7" w:rsidP="00720FC7">
      <w:pPr>
        <w:widowControl w:val="0"/>
        <w:autoSpaceDE w:val="0"/>
        <w:autoSpaceDN w:val="0"/>
        <w:adjustRightInd w:val="0"/>
        <w:jc w:val="both"/>
        <w:rPr>
          <w:rFonts w:eastAsia="Times New Roman" w:cs="Times New Roman"/>
          <w:sz w:val="22"/>
          <w:szCs w:val="22"/>
          <w:lang w:val="en-GB"/>
        </w:rPr>
      </w:pPr>
      <w:r w:rsidRPr="00B60F7A">
        <w:rPr>
          <w:rFonts w:eastAsia="Times New Roman" w:cs="Times New Roman"/>
          <w:sz w:val="22"/>
          <w:szCs w:val="22"/>
          <w:lang w:val="en-GB"/>
        </w:rPr>
        <w:t xml:space="preserve">Japan endured significant human and economic losses during World War II, but then transformed itself from a war-torn nation to a resilient, high-income economy in a few decades. GDP growth began to accelerate from the 1960s and continued until the 1980s as Japan’s economic miracle unfolded. Rapid progress came from an expanded labour supply as well as the reform of the education system, sound fiscal and monetary policies, high savings and investment rates, and increased labour productivity. </w:t>
      </w:r>
    </w:p>
    <w:p w14:paraId="100853D6" w14:textId="77777777" w:rsidR="00720FC7" w:rsidRPr="00B60F7A" w:rsidRDefault="00720FC7" w:rsidP="00720FC7">
      <w:pPr>
        <w:widowControl w:val="0"/>
        <w:autoSpaceDE w:val="0"/>
        <w:autoSpaceDN w:val="0"/>
        <w:adjustRightInd w:val="0"/>
        <w:jc w:val="both"/>
        <w:rPr>
          <w:rFonts w:eastAsia="Times New Roman" w:cs="Times New Roman"/>
          <w:sz w:val="22"/>
          <w:szCs w:val="22"/>
          <w:lang w:val="en-GB"/>
        </w:rPr>
      </w:pPr>
    </w:p>
    <w:p w14:paraId="2A84F3F0" w14:textId="69D9A116" w:rsidR="00720FC7" w:rsidRPr="00B60F7A" w:rsidRDefault="00720FC7" w:rsidP="00720FC7">
      <w:pPr>
        <w:widowControl w:val="0"/>
        <w:autoSpaceDE w:val="0"/>
        <w:autoSpaceDN w:val="0"/>
        <w:adjustRightInd w:val="0"/>
        <w:jc w:val="both"/>
        <w:rPr>
          <w:rFonts w:cs="Times New Roman"/>
          <w:sz w:val="22"/>
          <w:szCs w:val="22"/>
          <w:lang w:val="en-GB"/>
        </w:rPr>
      </w:pPr>
      <w:r w:rsidRPr="00B60F7A">
        <w:rPr>
          <w:rFonts w:eastAsia="Times New Roman" w:cs="Times New Roman"/>
          <w:sz w:val="22"/>
          <w:szCs w:val="22"/>
          <w:lang w:val="en-GB"/>
        </w:rPr>
        <w:t>The share of working-age people hovered between 60 percent and 65 percent from the late 196</w:t>
      </w:r>
      <w:r w:rsidR="001F11B1">
        <w:rPr>
          <w:rFonts w:eastAsia="Times New Roman" w:cs="Times New Roman"/>
          <w:sz w:val="22"/>
          <w:szCs w:val="22"/>
          <w:lang w:val="en-GB"/>
        </w:rPr>
        <w:t>0s to the mid-1990s (Figure 12</w:t>
      </w:r>
      <w:r w:rsidRPr="00B60F7A">
        <w:rPr>
          <w:rFonts w:eastAsia="Times New Roman" w:cs="Times New Roman"/>
          <w:sz w:val="22"/>
          <w:szCs w:val="22"/>
          <w:lang w:val="en-GB"/>
        </w:rPr>
        <w:t xml:space="preserve">). During the 1960s, the country’s 10-year average growth rate was 9.3 percent, tapering off to below 5 percent after the 1990s, around the time the labour supply began to decline. To sustain high levels of production, </w:t>
      </w:r>
      <w:r w:rsidRPr="00B60F7A">
        <w:rPr>
          <w:rFonts w:cs="Times New Roman"/>
          <w:sz w:val="22"/>
          <w:szCs w:val="22"/>
          <w:lang w:val="en-GB"/>
        </w:rPr>
        <w:t>younger rural workers were given incentives to move to cities—Tokyo’s working population increased by 1 million during 1955-1965. This growing urban population enabled Japan to sustain high economic growth rates.</w:t>
      </w:r>
      <w:r w:rsidRPr="00B60F7A">
        <w:rPr>
          <w:rStyle w:val="FootnoteReference"/>
          <w:rFonts w:cs="Times New Roman"/>
          <w:sz w:val="22"/>
          <w:szCs w:val="22"/>
          <w:lang w:val="en-GB"/>
        </w:rPr>
        <w:footnoteReference w:id="15"/>
      </w:r>
      <w:r w:rsidRPr="00B60F7A">
        <w:rPr>
          <w:rFonts w:cs="Times New Roman"/>
          <w:sz w:val="22"/>
          <w:szCs w:val="22"/>
          <w:lang w:val="en-GB"/>
        </w:rPr>
        <w:t xml:space="preserve"> </w:t>
      </w:r>
    </w:p>
    <w:p w14:paraId="498F04B2" w14:textId="77777777" w:rsidR="00720FC7" w:rsidRPr="00B60F7A" w:rsidRDefault="00720FC7" w:rsidP="00720FC7">
      <w:pPr>
        <w:jc w:val="both"/>
        <w:rPr>
          <w:rFonts w:eastAsia="Times New Roman" w:cs="Times New Roman"/>
          <w:sz w:val="22"/>
          <w:szCs w:val="22"/>
          <w:lang w:val="en-GB"/>
        </w:rPr>
      </w:pPr>
    </w:p>
    <w:p w14:paraId="0EB3F796" w14:textId="77777777" w:rsidR="00720FC7" w:rsidRPr="00B60F7A" w:rsidRDefault="00720FC7" w:rsidP="00720FC7">
      <w:pPr>
        <w:widowControl w:val="0"/>
        <w:autoSpaceDE w:val="0"/>
        <w:autoSpaceDN w:val="0"/>
        <w:adjustRightInd w:val="0"/>
        <w:jc w:val="both"/>
        <w:rPr>
          <w:rFonts w:cs="Times New Roman"/>
          <w:sz w:val="22"/>
          <w:szCs w:val="22"/>
          <w:lang w:val="en-GB"/>
        </w:rPr>
      </w:pPr>
      <w:r w:rsidRPr="00B60F7A">
        <w:rPr>
          <w:rFonts w:eastAsia="Times New Roman" w:cs="Times New Roman"/>
          <w:sz w:val="22"/>
          <w:szCs w:val="22"/>
          <w:lang w:val="en-GB"/>
        </w:rPr>
        <w:t>Gains in efficiency and productivity were critical drivers of growth, and accompanied the spike in the workforce. This advantage stemmed in large part from a heavy investment in education after the Second World War. During the 1950s and 1960s, major reforms increased the number of years the average worker spent in school,</w:t>
      </w:r>
      <w:r w:rsidRPr="00B60F7A">
        <w:rPr>
          <w:rStyle w:val="FootnoteReference"/>
          <w:rFonts w:eastAsia="Times New Roman" w:cs="Times New Roman"/>
          <w:sz w:val="22"/>
          <w:szCs w:val="22"/>
          <w:lang w:val="en-GB"/>
        </w:rPr>
        <w:footnoteReference w:id="16"/>
      </w:r>
      <w:r w:rsidRPr="00B60F7A">
        <w:rPr>
          <w:rFonts w:eastAsia="Times New Roman" w:cs="Times New Roman"/>
          <w:sz w:val="22"/>
          <w:szCs w:val="22"/>
          <w:lang w:val="en-GB"/>
        </w:rPr>
        <w:t xml:space="preserve"> particularly those working outside agriculture. As income rose, investment in nutrition, vaccination and other health-related issues soared. The a</w:t>
      </w:r>
      <w:r w:rsidRPr="00B60F7A">
        <w:rPr>
          <w:rFonts w:cs="Times New Roman"/>
          <w:sz w:val="22"/>
          <w:szCs w:val="22"/>
          <w:lang w:val="en-GB"/>
        </w:rPr>
        <w:t>verage life span grew substantially, from 60 years for males and 63 years for females in 1950 to over 80 for males and 87 for females in 2013.</w:t>
      </w:r>
      <w:r w:rsidRPr="00B60F7A">
        <w:rPr>
          <w:rStyle w:val="FootnoteReference"/>
          <w:rFonts w:cs="Times New Roman"/>
          <w:sz w:val="22"/>
          <w:szCs w:val="22"/>
          <w:lang w:val="en-GB"/>
        </w:rPr>
        <w:footnoteReference w:id="17"/>
      </w:r>
      <w:r w:rsidRPr="00B60F7A">
        <w:rPr>
          <w:rFonts w:cs="Times New Roman"/>
          <w:sz w:val="22"/>
          <w:szCs w:val="22"/>
          <w:lang w:val="en-GB"/>
        </w:rPr>
        <w:t xml:space="preserve"> </w:t>
      </w:r>
    </w:p>
    <w:p w14:paraId="292DDD95" w14:textId="77777777" w:rsidR="00720FC7" w:rsidRPr="00B60F7A" w:rsidRDefault="00720FC7" w:rsidP="00720FC7">
      <w:pPr>
        <w:jc w:val="both"/>
        <w:rPr>
          <w:rFonts w:eastAsia="Times New Roman" w:cs="Times New Roman"/>
          <w:sz w:val="22"/>
          <w:szCs w:val="22"/>
          <w:lang w:val="en-GB"/>
        </w:rPr>
      </w:pPr>
    </w:p>
    <w:p w14:paraId="5F9A576C" w14:textId="77777777" w:rsidR="00720FC7" w:rsidRPr="00B60F7A" w:rsidRDefault="00720FC7" w:rsidP="00720FC7">
      <w:pPr>
        <w:jc w:val="both"/>
        <w:rPr>
          <w:rFonts w:cs="Times New Roman"/>
          <w:sz w:val="22"/>
          <w:szCs w:val="22"/>
          <w:lang w:val="en-GB"/>
        </w:rPr>
      </w:pPr>
      <w:r w:rsidRPr="00B60F7A">
        <w:rPr>
          <w:rFonts w:eastAsia="Times New Roman" w:cs="Times New Roman"/>
          <w:sz w:val="22"/>
          <w:szCs w:val="22"/>
          <w:lang w:val="en-GB"/>
        </w:rPr>
        <w:t xml:space="preserve">A high investment ratio, </w:t>
      </w:r>
      <w:r w:rsidRPr="00B60F7A">
        <w:rPr>
          <w:rFonts w:cs="Times New Roman"/>
          <w:sz w:val="22"/>
          <w:szCs w:val="22"/>
          <w:lang w:val="en-GB"/>
        </w:rPr>
        <w:t xml:space="preserve">the introduction of foreign technology and “improved and clever engineering” further boosted the surge in productivity. </w:t>
      </w:r>
      <w:r w:rsidRPr="00B60F7A">
        <w:rPr>
          <w:rFonts w:eastAsia="Times New Roman" w:cs="Times New Roman"/>
          <w:sz w:val="22"/>
          <w:szCs w:val="22"/>
          <w:lang w:val="en-GB"/>
        </w:rPr>
        <w:t>From around 1945 to the end of the 1960s, investment ranged from 35 percent to 40 percent of GDP, ensuring the rehabilitation of severely damaged infrastructure and enhancing competitiveness.</w:t>
      </w:r>
      <w:r w:rsidRPr="00B60F7A">
        <w:rPr>
          <w:rStyle w:val="FootnoteReference"/>
          <w:rFonts w:eastAsia="Times New Roman" w:cs="Times New Roman"/>
          <w:sz w:val="22"/>
          <w:szCs w:val="22"/>
          <w:lang w:val="en-GB"/>
        </w:rPr>
        <w:footnoteReference w:id="18"/>
      </w:r>
      <w:r w:rsidRPr="00B60F7A">
        <w:rPr>
          <w:rFonts w:eastAsia="Times New Roman" w:cs="Times New Roman"/>
          <w:sz w:val="22"/>
          <w:szCs w:val="22"/>
          <w:lang w:val="en-GB"/>
        </w:rPr>
        <w:t xml:space="preserve"> </w:t>
      </w:r>
      <w:r w:rsidRPr="00B60F7A">
        <w:rPr>
          <w:rFonts w:cs="Times New Roman"/>
          <w:sz w:val="22"/>
          <w:szCs w:val="22"/>
          <w:lang w:val="en-GB"/>
        </w:rPr>
        <w:t xml:space="preserve">Foreign technology was actively absorbed in key industries, including strip mills in steelmaking, electric welding in shipbuilding, and technologies for chemical fertilizers and heavy electric machinery. New industries to manufacture automobiles, synthetic fibres and consumer electronics also brought in new technology that promoted growth. </w:t>
      </w:r>
    </w:p>
    <w:p w14:paraId="3F18B036" w14:textId="77777777" w:rsidR="00720FC7" w:rsidRPr="00B60F7A" w:rsidRDefault="00720FC7" w:rsidP="00720FC7">
      <w:pPr>
        <w:jc w:val="both"/>
        <w:rPr>
          <w:rFonts w:cs="Times New Roman"/>
          <w:sz w:val="22"/>
          <w:szCs w:val="22"/>
          <w:lang w:val="en-GB"/>
        </w:rPr>
      </w:pPr>
    </w:p>
    <w:p w14:paraId="312CE9A0" w14:textId="77777777" w:rsidR="00720FC7" w:rsidRPr="00B60F7A" w:rsidRDefault="00720FC7" w:rsidP="00720FC7">
      <w:pPr>
        <w:jc w:val="both"/>
        <w:rPr>
          <w:rFonts w:cs="Times New Roman"/>
          <w:sz w:val="22"/>
          <w:szCs w:val="22"/>
          <w:lang w:val="en-GB"/>
        </w:rPr>
      </w:pPr>
      <w:r w:rsidRPr="00B60F7A">
        <w:rPr>
          <w:rFonts w:cs="Times New Roman"/>
          <w:sz w:val="22"/>
          <w:szCs w:val="22"/>
          <w:lang w:val="en-GB"/>
        </w:rPr>
        <w:lastRenderedPageBreak/>
        <w:t xml:space="preserve">Government policies actively backed business development. The Business Rationalization Promotion Act of 1952, for instance, provided a special depreciation scheme for modernizing equipment in key industries. Government financial institutions, such as the Japan Development Bank, the </w:t>
      </w:r>
      <w:proofErr w:type="spellStart"/>
      <w:r w:rsidRPr="00B60F7A">
        <w:rPr>
          <w:rFonts w:cs="Times New Roman"/>
          <w:sz w:val="22"/>
          <w:szCs w:val="22"/>
          <w:lang w:val="en-GB"/>
        </w:rPr>
        <w:t>ExIm</w:t>
      </w:r>
      <w:proofErr w:type="spellEnd"/>
      <w:r w:rsidRPr="00B60F7A">
        <w:rPr>
          <w:rFonts w:cs="Times New Roman"/>
          <w:sz w:val="22"/>
          <w:szCs w:val="22"/>
          <w:lang w:val="en-GB"/>
        </w:rPr>
        <w:t xml:space="preserve"> Bank, and the Medium and Small Business Credit Corporation introduced long-term credit to support businesses.</w:t>
      </w:r>
      <w:r w:rsidRPr="00B60F7A">
        <w:rPr>
          <w:rStyle w:val="FootnoteReference"/>
          <w:rFonts w:cs="Times New Roman"/>
          <w:sz w:val="22"/>
          <w:szCs w:val="22"/>
          <w:lang w:val="en-GB"/>
        </w:rPr>
        <w:footnoteReference w:id="19"/>
      </w:r>
      <w:r w:rsidRPr="00B60F7A">
        <w:rPr>
          <w:rFonts w:cs="Times New Roman"/>
          <w:sz w:val="22"/>
          <w:szCs w:val="22"/>
          <w:lang w:val="en-GB"/>
        </w:rPr>
        <w:t xml:space="preserve"> A healthy savings rate of 30 percent of GDP, the highest among OECD countries in the 1960s, spurred the growth of the economy. </w:t>
      </w:r>
    </w:p>
    <w:p w14:paraId="230B6915" w14:textId="77777777" w:rsidR="00720FC7" w:rsidRPr="00B60F7A" w:rsidRDefault="00720FC7" w:rsidP="00720FC7">
      <w:pPr>
        <w:jc w:val="both"/>
        <w:rPr>
          <w:rFonts w:eastAsia="Times New Roman" w:cs="Times New Roman"/>
          <w:sz w:val="22"/>
          <w:szCs w:val="22"/>
          <w:lang w:val="en-GB"/>
        </w:rPr>
      </w:pPr>
    </w:p>
    <w:p w14:paraId="07CB08D3" w14:textId="77777777" w:rsidR="00720FC7" w:rsidRPr="00B60F7A" w:rsidRDefault="00720FC7" w:rsidP="00720FC7">
      <w:pPr>
        <w:jc w:val="both"/>
        <w:rPr>
          <w:rFonts w:eastAsia="Times New Roman" w:cs="Times New Roman"/>
          <w:sz w:val="22"/>
          <w:szCs w:val="22"/>
          <w:lang w:val="en-GB"/>
        </w:rPr>
      </w:pPr>
      <w:r w:rsidRPr="00B60F7A">
        <w:rPr>
          <w:rFonts w:eastAsia="Times New Roman" w:cs="Times New Roman"/>
          <w:sz w:val="22"/>
          <w:szCs w:val="22"/>
          <w:lang w:val="en-GB"/>
        </w:rPr>
        <w:t>Since the 1990s, Japan’s labour supply and productivity have fallen. The 1990s became known as the ‘lost decade’, a period of low growth rates, high unemployment, bad debt and falling investments. The savings rate dropped drastically as the country began to age, declining from around 32 percent of GDP during 1977 to 25 percent from 2000 to 2012, and contracting even as Japan’s growth rates picked up again in the early years of the 21</w:t>
      </w:r>
      <w:r w:rsidRPr="00B60F7A">
        <w:rPr>
          <w:rFonts w:eastAsia="Times New Roman" w:cs="Times New Roman"/>
          <w:sz w:val="22"/>
          <w:szCs w:val="22"/>
          <w:vertAlign w:val="superscript"/>
          <w:lang w:val="en-GB"/>
        </w:rPr>
        <w:t>st</w:t>
      </w:r>
      <w:r w:rsidRPr="00B60F7A">
        <w:rPr>
          <w:rFonts w:eastAsia="Times New Roman" w:cs="Times New Roman"/>
          <w:sz w:val="22"/>
          <w:szCs w:val="22"/>
          <w:lang w:val="en-GB"/>
        </w:rPr>
        <w:t xml:space="preserve"> century, and labour participation rates increased. The latter were boosted by more women working and more people staying in the workforce beyond retirement age—over half the population aged 65-70 is still working.</w:t>
      </w:r>
    </w:p>
    <w:p w14:paraId="131E30FD" w14:textId="77777777" w:rsidR="00720FC7" w:rsidRPr="00B60F7A" w:rsidRDefault="00720FC7" w:rsidP="00720FC7">
      <w:pPr>
        <w:jc w:val="both"/>
        <w:rPr>
          <w:rFonts w:eastAsia="Times New Roman" w:cs="Times New Roman"/>
          <w:sz w:val="22"/>
          <w:szCs w:val="22"/>
          <w:lang w:val="en-GB"/>
        </w:rPr>
      </w:pPr>
    </w:p>
    <w:p w14:paraId="084A2571" w14:textId="3E1EE1B6" w:rsidR="00720FC7" w:rsidRPr="00B60F7A" w:rsidRDefault="001F11B1" w:rsidP="00720FC7">
      <w:pPr>
        <w:jc w:val="both"/>
        <w:rPr>
          <w:rFonts w:eastAsia="Times New Roman" w:cs="Times New Roman"/>
          <w:b/>
          <w:sz w:val="22"/>
          <w:szCs w:val="22"/>
          <w:lang w:val="en-GB"/>
        </w:rPr>
      </w:pPr>
      <w:r>
        <w:rPr>
          <w:rFonts w:eastAsia="Times New Roman" w:cs="Times New Roman"/>
          <w:b/>
          <w:sz w:val="22"/>
          <w:szCs w:val="22"/>
          <w:lang w:val="en-GB"/>
        </w:rPr>
        <w:t>Figure 12</w:t>
      </w:r>
      <w:r w:rsidR="00720FC7" w:rsidRPr="00B60F7A">
        <w:rPr>
          <w:rFonts w:eastAsia="Times New Roman" w:cs="Times New Roman"/>
          <w:b/>
          <w:sz w:val="22"/>
          <w:szCs w:val="22"/>
          <w:lang w:val="en-GB"/>
        </w:rPr>
        <w:t xml:space="preserve">: </w:t>
      </w:r>
      <w:r w:rsidR="00720FC7" w:rsidRPr="00B60F7A">
        <w:rPr>
          <w:b/>
          <w:sz w:val="22"/>
          <w:szCs w:val="22"/>
          <w:lang w:val="en-GB"/>
        </w:rPr>
        <w:t xml:space="preserve">Japan is past its working-age peak, but has successfully utilized its demographic dividend </w:t>
      </w:r>
    </w:p>
    <w:tbl>
      <w:tblPr>
        <w:tblStyle w:val="TableGrid"/>
        <w:tblW w:w="0" w:type="auto"/>
        <w:tblLayout w:type="fixed"/>
        <w:tblLook w:val="04A0" w:firstRow="1" w:lastRow="0" w:firstColumn="1" w:lastColumn="0" w:noHBand="0" w:noVBand="1"/>
      </w:tblPr>
      <w:tblGrid>
        <w:gridCol w:w="4405"/>
        <w:gridCol w:w="4945"/>
      </w:tblGrid>
      <w:tr w:rsidR="00720FC7" w:rsidRPr="00B60F7A" w14:paraId="2D4E6945" w14:textId="77777777" w:rsidTr="006303C0">
        <w:trPr>
          <w:trHeight w:val="2677"/>
        </w:trPr>
        <w:tc>
          <w:tcPr>
            <w:tcW w:w="4405" w:type="dxa"/>
          </w:tcPr>
          <w:p w14:paraId="1F8B1720" w14:textId="77777777" w:rsidR="00720FC7" w:rsidRPr="00B60F7A" w:rsidRDefault="00720FC7" w:rsidP="006303C0">
            <w:pPr>
              <w:rPr>
                <w:rFonts w:eastAsia="Times New Roman" w:cs="Times New Roman"/>
                <w:noProof/>
                <w:sz w:val="22"/>
                <w:szCs w:val="22"/>
              </w:rPr>
            </w:pPr>
            <w:r w:rsidRPr="00B60F7A">
              <w:rPr>
                <w:rFonts w:eastAsia="Times New Roman" w:cs="Times New Roman"/>
                <w:noProof/>
                <w:sz w:val="22"/>
                <w:szCs w:val="22"/>
              </w:rPr>
              <w:drawing>
                <wp:inline distT="0" distB="0" distL="0" distR="0" wp14:anchorId="03CD334B" wp14:editId="723588E1">
                  <wp:extent cx="3233085" cy="1618488"/>
                  <wp:effectExtent l="0" t="0" r="571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5323" cy="1619608"/>
                          </a:xfrm>
                          <a:prstGeom prst="rect">
                            <a:avLst/>
                          </a:prstGeom>
                          <a:noFill/>
                        </pic:spPr>
                      </pic:pic>
                    </a:graphicData>
                  </a:graphic>
                </wp:inline>
              </w:drawing>
            </w:r>
          </w:p>
        </w:tc>
        <w:tc>
          <w:tcPr>
            <w:tcW w:w="4945" w:type="dxa"/>
          </w:tcPr>
          <w:tbl>
            <w:tblPr>
              <w:tblW w:w="4740" w:type="dxa"/>
              <w:tblLayout w:type="fixed"/>
              <w:tblLook w:val="04A0" w:firstRow="1" w:lastRow="0" w:firstColumn="1" w:lastColumn="0" w:noHBand="0" w:noVBand="1"/>
            </w:tblPr>
            <w:tblGrid>
              <w:gridCol w:w="1062"/>
              <w:gridCol w:w="1487"/>
              <w:gridCol w:w="2191"/>
            </w:tblGrid>
            <w:tr w:rsidR="00720FC7" w:rsidRPr="00B60F7A" w14:paraId="7042F29F" w14:textId="77777777" w:rsidTr="006303C0">
              <w:trPr>
                <w:trHeight w:val="735"/>
              </w:trPr>
              <w:tc>
                <w:tcPr>
                  <w:tcW w:w="1062" w:type="dxa"/>
                  <w:tcBorders>
                    <w:top w:val="single" w:sz="8" w:space="0" w:color="7F7F7F"/>
                    <w:left w:val="nil"/>
                    <w:bottom w:val="single" w:sz="8" w:space="0" w:color="7F7F7F"/>
                    <w:right w:val="nil"/>
                  </w:tcBorders>
                  <w:shd w:val="clear" w:color="auto" w:fill="auto"/>
                  <w:noWrap/>
                  <w:hideMark/>
                </w:tcPr>
                <w:p w14:paraId="3602ED82" w14:textId="77777777" w:rsidR="00720FC7" w:rsidRPr="00B60F7A" w:rsidRDefault="00720FC7" w:rsidP="006303C0">
                  <w:pPr>
                    <w:rPr>
                      <w:rFonts w:eastAsia="Times New Roman" w:cs="Times New Roman"/>
                      <w:color w:val="000000"/>
                      <w:sz w:val="22"/>
                      <w:szCs w:val="22"/>
                    </w:rPr>
                  </w:pPr>
                  <w:r w:rsidRPr="00B60F7A">
                    <w:rPr>
                      <w:rFonts w:eastAsia="Times New Roman" w:cs="Times New Roman"/>
                      <w:color w:val="000000"/>
                      <w:sz w:val="22"/>
                      <w:szCs w:val="22"/>
                    </w:rPr>
                    <w:t> </w:t>
                  </w:r>
                </w:p>
              </w:tc>
              <w:tc>
                <w:tcPr>
                  <w:tcW w:w="1487" w:type="dxa"/>
                  <w:tcBorders>
                    <w:top w:val="single" w:sz="8" w:space="0" w:color="7F7F7F"/>
                    <w:left w:val="nil"/>
                    <w:bottom w:val="single" w:sz="8" w:space="0" w:color="7F7F7F"/>
                    <w:right w:val="nil"/>
                  </w:tcBorders>
                  <w:shd w:val="clear" w:color="auto" w:fill="auto"/>
                  <w:vAlign w:val="center"/>
                  <w:hideMark/>
                </w:tcPr>
                <w:p w14:paraId="295E67A0" w14:textId="77777777" w:rsidR="00720FC7" w:rsidRPr="00B60F7A" w:rsidRDefault="00720FC7" w:rsidP="006303C0">
                  <w:pPr>
                    <w:rPr>
                      <w:rFonts w:eastAsia="Times New Roman" w:cs="Times New Roman"/>
                      <w:b/>
                      <w:bCs/>
                      <w:color w:val="000000"/>
                      <w:sz w:val="22"/>
                      <w:szCs w:val="22"/>
                    </w:rPr>
                  </w:pPr>
                  <w:r w:rsidRPr="00B60F7A">
                    <w:rPr>
                      <w:rFonts w:eastAsia="Times New Roman" w:cs="Times New Roman"/>
                      <w:b/>
                      <w:bCs/>
                      <w:color w:val="000000"/>
                      <w:sz w:val="22"/>
                      <w:szCs w:val="22"/>
                    </w:rPr>
                    <w:t>Five-year average GDP growth rate (%)</w:t>
                  </w:r>
                </w:p>
              </w:tc>
              <w:tc>
                <w:tcPr>
                  <w:tcW w:w="2191" w:type="dxa"/>
                  <w:tcBorders>
                    <w:top w:val="single" w:sz="8" w:space="0" w:color="7F7F7F"/>
                    <w:left w:val="nil"/>
                    <w:bottom w:val="single" w:sz="8" w:space="0" w:color="7F7F7F"/>
                    <w:right w:val="nil"/>
                  </w:tcBorders>
                  <w:shd w:val="clear" w:color="auto" w:fill="auto"/>
                  <w:vAlign w:val="center"/>
                  <w:hideMark/>
                </w:tcPr>
                <w:p w14:paraId="25BA1EF9" w14:textId="77777777" w:rsidR="00720FC7" w:rsidRPr="00B60F7A" w:rsidRDefault="00720FC7" w:rsidP="006303C0">
                  <w:pPr>
                    <w:rPr>
                      <w:rFonts w:eastAsia="Times New Roman" w:cs="Times New Roman"/>
                      <w:b/>
                      <w:bCs/>
                      <w:color w:val="000000"/>
                      <w:sz w:val="22"/>
                      <w:szCs w:val="22"/>
                    </w:rPr>
                  </w:pPr>
                  <w:r w:rsidRPr="00B60F7A">
                    <w:rPr>
                      <w:rFonts w:eastAsia="Times New Roman" w:cs="Times New Roman"/>
                      <w:b/>
                      <w:bCs/>
                      <w:color w:val="000000"/>
                      <w:sz w:val="22"/>
                      <w:szCs w:val="22"/>
                    </w:rPr>
                    <w:t xml:space="preserve">Change in the size of the working-age population (in '000) </w:t>
                  </w:r>
                </w:p>
              </w:tc>
            </w:tr>
            <w:tr w:rsidR="00720FC7" w:rsidRPr="00B60F7A" w14:paraId="2DE2DE68" w14:textId="77777777" w:rsidTr="006303C0">
              <w:trPr>
                <w:trHeight w:val="315"/>
              </w:trPr>
              <w:tc>
                <w:tcPr>
                  <w:tcW w:w="1062" w:type="dxa"/>
                  <w:tcBorders>
                    <w:top w:val="nil"/>
                    <w:left w:val="nil"/>
                    <w:bottom w:val="single" w:sz="8" w:space="0" w:color="7F7F7F"/>
                    <w:right w:val="nil"/>
                  </w:tcBorders>
                  <w:shd w:val="clear" w:color="auto" w:fill="auto"/>
                  <w:noWrap/>
                  <w:vAlign w:val="center"/>
                  <w:hideMark/>
                </w:tcPr>
                <w:p w14:paraId="5362B87E"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1961-1965</w:t>
                  </w:r>
                </w:p>
              </w:tc>
              <w:tc>
                <w:tcPr>
                  <w:tcW w:w="1487" w:type="dxa"/>
                  <w:tcBorders>
                    <w:top w:val="nil"/>
                    <w:left w:val="nil"/>
                    <w:bottom w:val="single" w:sz="8" w:space="0" w:color="7F7F7F"/>
                    <w:right w:val="nil"/>
                  </w:tcBorders>
                  <w:shd w:val="clear" w:color="auto" w:fill="auto"/>
                  <w:noWrap/>
                  <w:vAlign w:val="center"/>
                  <w:hideMark/>
                </w:tcPr>
                <w:p w14:paraId="0D4CA7FF"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9.38</w:t>
                  </w:r>
                </w:p>
              </w:tc>
              <w:tc>
                <w:tcPr>
                  <w:tcW w:w="2191" w:type="dxa"/>
                  <w:tcBorders>
                    <w:top w:val="nil"/>
                    <w:left w:val="nil"/>
                    <w:bottom w:val="single" w:sz="8" w:space="0" w:color="7F7F7F"/>
                    <w:right w:val="nil"/>
                  </w:tcBorders>
                  <w:shd w:val="clear" w:color="auto" w:fill="auto"/>
                  <w:noWrap/>
                  <w:vAlign w:val="center"/>
                  <w:hideMark/>
                </w:tcPr>
                <w:p w14:paraId="50D59C88"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4769</w:t>
                  </w:r>
                </w:p>
              </w:tc>
            </w:tr>
            <w:tr w:rsidR="00720FC7" w:rsidRPr="00B60F7A" w14:paraId="42DD0C76" w14:textId="77777777" w:rsidTr="006303C0">
              <w:trPr>
                <w:trHeight w:val="315"/>
              </w:trPr>
              <w:tc>
                <w:tcPr>
                  <w:tcW w:w="1062" w:type="dxa"/>
                  <w:tcBorders>
                    <w:top w:val="nil"/>
                    <w:left w:val="nil"/>
                    <w:bottom w:val="nil"/>
                    <w:right w:val="nil"/>
                  </w:tcBorders>
                  <w:shd w:val="clear" w:color="auto" w:fill="auto"/>
                  <w:noWrap/>
                  <w:vAlign w:val="center"/>
                  <w:hideMark/>
                </w:tcPr>
                <w:p w14:paraId="737AFCD1"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1966-1970</w:t>
                  </w:r>
                </w:p>
              </w:tc>
              <w:tc>
                <w:tcPr>
                  <w:tcW w:w="1487" w:type="dxa"/>
                  <w:tcBorders>
                    <w:top w:val="nil"/>
                    <w:left w:val="nil"/>
                    <w:bottom w:val="nil"/>
                    <w:right w:val="nil"/>
                  </w:tcBorders>
                  <w:shd w:val="clear" w:color="auto" w:fill="auto"/>
                  <w:noWrap/>
                  <w:vAlign w:val="center"/>
                  <w:hideMark/>
                </w:tcPr>
                <w:p w14:paraId="5041D13D"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9.21</w:t>
                  </w:r>
                </w:p>
              </w:tc>
              <w:tc>
                <w:tcPr>
                  <w:tcW w:w="2191" w:type="dxa"/>
                  <w:tcBorders>
                    <w:top w:val="nil"/>
                    <w:left w:val="nil"/>
                    <w:bottom w:val="nil"/>
                    <w:right w:val="nil"/>
                  </w:tcBorders>
                  <w:shd w:val="clear" w:color="auto" w:fill="auto"/>
                  <w:noWrap/>
                  <w:vAlign w:val="center"/>
                  <w:hideMark/>
                </w:tcPr>
                <w:p w14:paraId="0804FFFC"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6442</w:t>
                  </w:r>
                </w:p>
              </w:tc>
            </w:tr>
            <w:tr w:rsidR="00720FC7" w:rsidRPr="00B60F7A" w14:paraId="5056B1CF" w14:textId="77777777" w:rsidTr="006303C0">
              <w:trPr>
                <w:trHeight w:val="315"/>
              </w:trPr>
              <w:tc>
                <w:tcPr>
                  <w:tcW w:w="1062" w:type="dxa"/>
                  <w:tcBorders>
                    <w:top w:val="single" w:sz="8" w:space="0" w:color="7F7F7F"/>
                    <w:left w:val="nil"/>
                    <w:bottom w:val="single" w:sz="8" w:space="0" w:color="7F7F7F"/>
                    <w:right w:val="nil"/>
                  </w:tcBorders>
                  <w:shd w:val="clear" w:color="auto" w:fill="auto"/>
                  <w:noWrap/>
                  <w:vAlign w:val="center"/>
                  <w:hideMark/>
                </w:tcPr>
                <w:p w14:paraId="3533E143"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1971-1975</w:t>
                  </w:r>
                </w:p>
              </w:tc>
              <w:tc>
                <w:tcPr>
                  <w:tcW w:w="1487" w:type="dxa"/>
                  <w:tcBorders>
                    <w:top w:val="single" w:sz="8" w:space="0" w:color="7F7F7F"/>
                    <w:left w:val="nil"/>
                    <w:bottom w:val="single" w:sz="8" w:space="0" w:color="7F7F7F"/>
                    <w:right w:val="nil"/>
                  </w:tcBorders>
                  <w:shd w:val="clear" w:color="auto" w:fill="auto"/>
                  <w:noWrap/>
                  <w:vAlign w:val="center"/>
                  <w:hideMark/>
                </w:tcPr>
                <w:p w14:paraId="22558B60"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4.6</w:t>
                  </w:r>
                </w:p>
              </w:tc>
              <w:tc>
                <w:tcPr>
                  <w:tcW w:w="2191" w:type="dxa"/>
                  <w:tcBorders>
                    <w:top w:val="single" w:sz="8" w:space="0" w:color="7F7F7F"/>
                    <w:left w:val="nil"/>
                    <w:bottom w:val="single" w:sz="8" w:space="0" w:color="7F7F7F"/>
                    <w:right w:val="nil"/>
                  </w:tcBorders>
                  <w:shd w:val="clear" w:color="auto" w:fill="auto"/>
                  <w:noWrap/>
                  <w:vAlign w:val="center"/>
                  <w:hideMark/>
                </w:tcPr>
                <w:p w14:paraId="46D0B904"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4850</w:t>
                  </w:r>
                </w:p>
              </w:tc>
            </w:tr>
            <w:tr w:rsidR="00720FC7" w:rsidRPr="00B60F7A" w14:paraId="1574B8CB" w14:textId="77777777" w:rsidTr="006303C0">
              <w:trPr>
                <w:trHeight w:val="315"/>
              </w:trPr>
              <w:tc>
                <w:tcPr>
                  <w:tcW w:w="1062" w:type="dxa"/>
                  <w:tcBorders>
                    <w:top w:val="nil"/>
                    <w:left w:val="nil"/>
                    <w:bottom w:val="nil"/>
                    <w:right w:val="nil"/>
                  </w:tcBorders>
                  <w:shd w:val="clear" w:color="auto" w:fill="auto"/>
                  <w:noWrap/>
                  <w:vAlign w:val="center"/>
                  <w:hideMark/>
                </w:tcPr>
                <w:p w14:paraId="28F0267F"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1976-1980</w:t>
                  </w:r>
                </w:p>
              </w:tc>
              <w:tc>
                <w:tcPr>
                  <w:tcW w:w="1487" w:type="dxa"/>
                  <w:tcBorders>
                    <w:top w:val="nil"/>
                    <w:left w:val="nil"/>
                    <w:bottom w:val="nil"/>
                    <w:right w:val="nil"/>
                  </w:tcBorders>
                  <w:shd w:val="clear" w:color="auto" w:fill="auto"/>
                  <w:noWrap/>
                  <w:vAlign w:val="center"/>
                  <w:hideMark/>
                </w:tcPr>
                <w:p w14:paraId="200196E1"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4.39</w:t>
                  </w:r>
                </w:p>
              </w:tc>
              <w:tc>
                <w:tcPr>
                  <w:tcW w:w="2191" w:type="dxa"/>
                  <w:tcBorders>
                    <w:top w:val="nil"/>
                    <w:left w:val="nil"/>
                    <w:bottom w:val="nil"/>
                    <w:right w:val="nil"/>
                  </w:tcBorders>
                  <w:shd w:val="clear" w:color="auto" w:fill="auto"/>
                  <w:noWrap/>
                  <w:vAlign w:val="center"/>
                  <w:hideMark/>
                </w:tcPr>
                <w:p w14:paraId="7805E6D0"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3180</w:t>
                  </w:r>
                </w:p>
              </w:tc>
            </w:tr>
            <w:tr w:rsidR="00720FC7" w:rsidRPr="00B60F7A" w14:paraId="464B8452" w14:textId="77777777" w:rsidTr="006303C0">
              <w:trPr>
                <w:trHeight w:val="315"/>
              </w:trPr>
              <w:tc>
                <w:tcPr>
                  <w:tcW w:w="1062" w:type="dxa"/>
                  <w:tcBorders>
                    <w:top w:val="single" w:sz="8" w:space="0" w:color="7F7F7F"/>
                    <w:left w:val="nil"/>
                    <w:bottom w:val="single" w:sz="8" w:space="0" w:color="7F7F7F"/>
                    <w:right w:val="nil"/>
                  </w:tcBorders>
                  <w:shd w:val="clear" w:color="auto" w:fill="auto"/>
                  <w:noWrap/>
                  <w:vAlign w:val="center"/>
                  <w:hideMark/>
                </w:tcPr>
                <w:p w14:paraId="39E207B5"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1981-1985</w:t>
                  </w:r>
                </w:p>
              </w:tc>
              <w:tc>
                <w:tcPr>
                  <w:tcW w:w="1487" w:type="dxa"/>
                  <w:tcBorders>
                    <w:top w:val="single" w:sz="8" w:space="0" w:color="7F7F7F"/>
                    <w:left w:val="nil"/>
                    <w:bottom w:val="single" w:sz="8" w:space="0" w:color="7F7F7F"/>
                    <w:right w:val="nil"/>
                  </w:tcBorders>
                  <w:shd w:val="clear" w:color="auto" w:fill="auto"/>
                  <w:noWrap/>
                  <w:vAlign w:val="center"/>
                  <w:hideMark/>
                </w:tcPr>
                <w:p w14:paraId="2F4E7AEE"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4.28</w:t>
                  </w:r>
                </w:p>
              </w:tc>
              <w:tc>
                <w:tcPr>
                  <w:tcW w:w="2191" w:type="dxa"/>
                  <w:tcBorders>
                    <w:top w:val="single" w:sz="8" w:space="0" w:color="7F7F7F"/>
                    <w:left w:val="nil"/>
                    <w:bottom w:val="single" w:sz="8" w:space="0" w:color="7F7F7F"/>
                    <w:right w:val="nil"/>
                  </w:tcBorders>
                  <w:shd w:val="clear" w:color="auto" w:fill="auto"/>
                  <w:noWrap/>
                  <w:vAlign w:val="center"/>
                  <w:hideMark/>
                </w:tcPr>
                <w:p w14:paraId="70CEBD92"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2863</w:t>
                  </w:r>
                </w:p>
              </w:tc>
            </w:tr>
            <w:tr w:rsidR="00720FC7" w:rsidRPr="00B60F7A" w14:paraId="13BCA72B" w14:textId="77777777" w:rsidTr="006303C0">
              <w:trPr>
                <w:trHeight w:val="315"/>
              </w:trPr>
              <w:tc>
                <w:tcPr>
                  <w:tcW w:w="1062" w:type="dxa"/>
                  <w:tcBorders>
                    <w:top w:val="nil"/>
                    <w:left w:val="nil"/>
                    <w:bottom w:val="nil"/>
                    <w:right w:val="nil"/>
                  </w:tcBorders>
                  <w:shd w:val="clear" w:color="auto" w:fill="auto"/>
                  <w:noWrap/>
                  <w:vAlign w:val="center"/>
                  <w:hideMark/>
                </w:tcPr>
                <w:p w14:paraId="5A202869"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1986-1990</w:t>
                  </w:r>
                </w:p>
              </w:tc>
              <w:tc>
                <w:tcPr>
                  <w:tcW w:w="1487" w:type="dxa"/>
                  <w:tcBorders>
                    <w:top w:val="nil"/>
                    <w:left w:val="nil"/>
                    <w:bottom w:val="nil"/>
                    <w:right w:val="nil"/>
                  </w:tcBorders>
                  <w:shd w:val="clear" w:color="auto" w:fill="auto"/>
                  <w:noWrap/>
                  <w:vAlign w:val="center"/>
                  <w:hideMark/>
                </w:tcPr>
                <w:p w14:paraId="1EBB3032"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5.23</w:t>
                  </w:r>
                </w:p>
              </w:tc>
              <w:tc>
                <w:tcPr>
                  <w:tcW w:w="2191" w:type="dxa"/>
                  <w:tcBorders>
                    <w:top w:val="nil"/>
                    <w:left w:val="nil"/>
                    <w:bottom w:val="nil"/>
                    <w:right w:val="nil"/>
                  </w:tcBorders>
                  <w:shd w:val="clear" w:color="auto" w:fill="auto"/>
                  <w:noWrap/>
                  <w:vAlign w:val="center"/>
                  <w:hideMark/>
                </w:tcPr>
                <w:p w14:paraId="0E349ECC"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2746</w:t>
                  </w:r>
                </w:p>
              </w:tc>
            </w:tr>
            <w:tr w:rsidR="00720FC7" w:rsidRPr="00B60F7A" w14:paraId="6D141B63" w14:textId="77777777" w:rsidTr="006303C0">
              <w:trPr>
                <w:trHeight w:val="315"/>
              </w:trPr>
              <w:tc>
                <w:tcPr>
                  <w:tcW w:w="1062" w:type="dxa"/>
                  <w:tcBorders>
                    <w:top w:val="single" w:sz="8" w:space="0" w:color="7F7F7F"/>
                    <w:left w:val="nil"/>
                    <w:bottom w:val="single" w:sz="8" w:space="0" w:color="7F7F7F"/>
                    <w:right w:val="nil"/>
                  </w:tcBorders>
                  <w:shd w:val="clear" w:color="auto" w:fill="auto"/>
                  <w:noWrap/>
                  <w:vAlign w:val="center"/>
                  <w:hideMark/>
                </w:tcPr>
                <w:p w14:paraId="4765D2CB"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1991-1995</w:t>
                  </w:r>
                </w:p>
              </w:tc>
              <w:tc>
                <w:tcPr>
                  <w:tcW w:w="1487" w:type="dxa"/>
                  <w:tcBorders>
                    <w:top w:val="single" w:sz="8" w:space="0" w:color="7F7F7F"/>
                    <w:left w:val="nil"/>
                    <w:bottom w:val="single" w:sz="8" w:space="0" w:color="7F7F7F"/>
                    <w:right w:val="nil"/>
                  </w:tcBorders>
                  <w:shd w:val="clear" w:color="auto" w:fill="auto"/>
                  <w:noWrap/>
                  <w:vAlign w:val="center"/>
                  <w:hideMark/>
                </w:tcPr>
                <w:p w14:paraId="28549C1A"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1.42</w:t>
                  </w:r>
                </w:p>
              </w:tc>
              <w:tc>
                <w:tcPr>
                  <w:tcW w:w="2191" w:type="dxa"/>
                  <w:tcBorders>
                    <w:top w:val="single" w:sz="8" w:space="0" w:color="7F7F7F"/>
                    <w:left w:val="nil"/>
                    <w:bottom w:val="single" w:sz="8" w:space="0" w:color="7F7F7F"/>
                    <w:right w:val="nil"/>
                  </w:tcBorders>
                  <w:shd w:val="clear" w:color="auto" w:fill="auto"/>
                  <w:noWrap/>
                  <w:vAlign w:val="center"/>
                  <w:hideMark/>
                </w:tcPr>
                <w:p w14:paraId="50F54991"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2104</w:t>
                  </w:r>
                </w:p>
              </w:tc>
            </w:tr>
            <w:tr w:rsidR="00720FC7" w:rsidRPr="00B60F7A" w14:paraId="2A7CB195" w14:textId="77777777" w:rsidTr="006303C0">
              <w:trPr>
                <w:trHeight w:val="315"/>
              </w:trPr>
              <w:tc>
                <w:tcPr>
                  <w:tcW w:w="1062" w:type="dxa"/>
                  <w:tcBorders>
                    <w:top w:val="nil"/>
                    <w:left w:val="nil"/>
                    <w:bottom w:val="nil"/>
                    <w:right w:val="nil"/>
                  </w:tcBorders>
                  <w:shd w:val="clear" w:color="auto" w:fill="auto"/>
                  <w:noWrap/>
                  <w:vAlign w:val="center"/>
                  <w:hideMark/>
                </w:tcPr>
                <w:p w14:paraId="376B8B65"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1996-2000</w:t>
                  </w:r>
                </w:p>
              </w:tc>
              <w:tc>
                <w:tcPr>
                  <w:tcW w:w="1487" w:type="dxa"/>
                  <w:tcBorders>
                    <w:top w:val="nil"/>
                    <w:left w:val="nil"/>
                    <w:bottom w:val="nil"/>
                    <w:right w:val="nil"/>
                  </w:tcBorders>
                  <w:shd w:val="clear" w:color="auto" w:fill="auto"/>
                  <w:noWrap/>
                  <w:vAlign w:val="center"/>
                  <w:hideMark/>
                </w:tcPr>
                <w:p w14:paraId="33CF60DB"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0.85</w:t>
                  </w:r>
                </w:p>
              </w:tc>
              <w:tc>
                <w:tcPr>
                  <w:tcW w:w="2191" w:type="dxa"/>
                  <w:tcBorders>
                    <w:top w:val="nil"/>
                    <w:left w:val="nil"/>
                    <w:bottom w:val="nil"/>
                    <w:right w:val="nil"/>
                  </w:tcBorders>
                  <w:shd w:val="clear" w:color="auto" w:fill="auto"/>
                  <w:noWrap/>
                  <w:vAlign w:val="center"/>
                  <w:hideMark/>
                </w:tcPr>
                <w:p w14:paraId="35C3901E"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612</w:t>
                  </w:r>
                </w:p>
              </w:tc>
            </w:tr>
            <w:tr w:rsidR="00720FC7" w:rsidRPr="00B60F7A" w14:paraId="3441618B" w14:textId="77777777" w:rsidTr="006303C0">
              <w:trPr>
                <w:trHeight w:val="315"/>
              </w:trPr>
              <w:tc>
                <w:tcPr>
                  <w:tcW w:w="1062" w:type="dxa"/>
                  <w:tcBorders>
                    <w:top w:val="single" w:sz="8" w:space="0" w:color="7F7F7F"/>
                    <w:left w:val="nil"/>
                    <w:bottom w:val="single" w:sz="8" w:space="0" w:color="7F7F7F"/>
                    <w:right w:val="nil"/>
                  </w:tcBorders>
                  <w:shd w:val="clear" w:color="auto" w:fill="auto"/>
                  <w:noWrap/>
                  <w:vAlign w:val="center"/>
                  <w:hideMark/>
                </w:tcPr>
                <w:p w14:paraId="0CB55D13"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2001-2005</w:t>
                  </w:r>
                </w:p>
              </w:tc>
              <w:tc>
                <w:tcPr>
                  <w:tcW w:w="1487" w:type="dxa"/>
                  <w:tcBorders>
                    <w:top w:val="single" w:sz="8" w:space="0" w:color="7F7F7F"/>
                    <w:left w:val="nil"/>
                    <w:bottom w:val="single" w:sz="8" w:space="0" w:color="7F7F7F"/>
                    <w:right w:val="nil"/>
                  </w:tcBorders>
                  <w:shd w:val="clear" w:color="auto" w:fill="auto"/>
                  <w:noWrap/>
                  <w:vAlign w:val="center"/>
                  <w:hideMark/>
                </w:tcPr>
                <w:p w14:paraId="24C0615E"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1.2</w:t>
                  </w:r>
                </w:p>
              </w:tc>
              <w:tc>
                <w:tcPr>
                  <w:tcW w:w="2191" w:type="dxa"/>
                  <w:tcBorders>
                    <w:top w:val="single" w:sz="8" w:space="0" w:color="7F7F7F"/>
                    <w:left w:val="nil"/>
                    <w:bottom w:val="single" w:sz="8" w:space="0" w:color="7F7F7F"/>
                    <w:right w:val="nil"/>
                  </w:tcBorders>
                  <w:shd w:val="clear" w:color="auto" w:fill="auto"/>
                  <w:noWrap/>
                  <w:vAlign w:val="center"/>
                  <w:hideMark/>
                </w:tcPr>
                <w:p w14:paraId="03642739"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-1145</w:t>
                  </w:r>
                </w:p>
              </w:tc>
            </w:tr>
            <w:tr w:rsidR="00720FC7" w:rsidRPr="00B60F7A" w14:paraId="1C57476F" w14:textId="77777777" w:rsidTr="006303C0">
              <w:trPr>
                <w:trHeight w:val="315"/>
              </w:trPr>
              <w:tc>
                <w:tcPr>
                  <w:tcW w:w="1062" w:type="dxa"/>
                  <w:tcBorders>
                    <w:top w:val="nil"/>
                    <w:left w:val="nil"/>
                    <w:bottom w:val="nil"/>
                    <w:right w:val="nil"/>
                  </w:tcBorders>
                  <w:shd w:val="clear" w:color="auto" w:fill="auto"/>
                  <w:noWrap/>
                  <w:vAlign w:val="center"/>
                  <w:hideMark/>
                </w:tcPr>
                <w:p w14:paraId="4B47CEF0"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2006-2010</w:t>
                  </w:r>
                </w:p>
              </w:tc>
              <w:tc>
                <w:tcPr>
                  <w:tcW w:w="1487" w:type="dxa"/>
                  <w:tcBorders>
                    <w:top w:val="nil"/>
                    <w:left w:val="nil"/>
                    <w:bottom w:val="nil"/>
                    <w:right w:val="nil"/>
                  </w:tcBorders>
                  <w:shd w:val="clear" w:color="auto" w:fill="auto"/>
                  <w:noWrap/>
                  <w:vAlign w:val="center"/>
                  <w:hideMark/>
                </w:tcPr>
                <w:p w14:paraId="1CDAA4EE"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0.39</w:t>
                  </w:r>
                </w:p>
              </w:tc>
              <w:tc>
                <w:tcPr>
                  <w:tcW w:w="2191" w:type="dxa"/>
                  <w:tcBorders>
                    <w:top w:val="nil"/>
                    <w:left w:val="nil"/>
                    <w:bottom w:val="nil"/>
                    <w:right w:val="nil"/>
                  </w:tcBorders>
                  <w:shd w:val="clear" w:color="auto" w:fill="auto"/>
                  <w:noWrap/>
                  <w:vAlign w:val="center"/>
                  <w:hideMark/>
                </w:tcPr>
                <w:p w14:paraId="0AF60CD7"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-2261</w:t>
                  </w:r>
                </w:p>
              </w:tc>
            </w:tr>
            <w:tr w:rsidR="00720FC7" w:rsidRPr="00B60F7A" w14:paraId="094103C2" w14:textId="77777777" w:rsidTr="006303C0">
              <w:trPr>
                <w:trHeight w:val="315"/>
              </w:trPr>
              <w:tc>
                <w:tcPr>
                  <w:tcW w:w="1062" w:type="dxa"/>
                  <w:tcBorders>
                    <w:top w:val="single" w:sz="8" w:space="0" w:color="7F7F7F"/>
                    <w:left w:val="nil"/>
                    <w:bottom w:val="single" w:sz="8" w:space="0" w:color="7F7F7F"/>
                    <w:right w:val="nil"/>
                  </w:tcBorders>
                  <w:shd w:val="clear" w:color="auto" w:fill="auto"/>
                  <w:noWrap/>
                  <w:vAlign w:val="center"/>
                  <w:hideMark/>
                </w:tcPr>
                <w:p w14:paraId="5B5C310F" w14:textId="77777777" w:rsidR="00720FC7" w:rsidRPr="00B60F7A" w:rsidRDefault="00720FC7" w:rsidP="006303C0">
                  <w:pPr>
                    <w:jc w:val="center"/>
                    <w:rPr>
                      <w:rFonts w:eastAsia="Times New Roman" w:cs="Times New Roman"/>
                      <w:b/>
                      <w:bCs/>
                      <w:color w:val="000000"/>
                      <w:sz w:val="22"/>
                      <w:szCs w:val="22"/>
                    </w:rPr>
                  </w:pPr>
                  <w:r w:rsidRPr="00B60F7A">
                    <w:rPr>
                      <w:rFonts w:eastAsia="Times New Roman" w:cs="Times New Roman"/>
                      <w:b/>
                      <w:bCs/>
                      <w:color w:val="000000"/>
                      <w:sz w:val="22"/>
                      <w:szCs w:val="22"/>
                    </w:rPr>
                    <w:t>2011-2015</w:t>
                  </w:r>
                </w:p>
              </w:tc>
              <w:tc>
                <w:tcPr>
                  <w:tcW w:w="1487" w:type="dxa"/>
                  <w:tcBorders>
                    <w:top w:val="single" w:sz="8" w:space="0" w:color="7F7F7F"/>
                    <w:left w:val="nil"/>
                    <w:bottom w:val="single" w:sz="8" w:space="0" w:color="7F7F7F"/>
                    <w:right w:val="nil"/>
                  </w:tcBorders>
                  <w:shd w:val="clear" w:color="auto" w:fill="auto"/>
                  <w:noWrap/>
                  <w:vAlign w:val="center"/>
                  <w:hideMark/>
                </w:tcPr>
                <w:p w14:paraId="7AD2EE14"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0.97</w:t>
                  </w:r>
                </w:p>
              </w:tc>
              <w:tc>
                <w:tcPr>
                  <w:tcW w:w="2191" w:type="dxa"/>
                  <w:tcBorders>
                    <w:top w:val="single" w:sz="8" w:space="0" w:color="7F7F7F"/>
                    <w:left w:val="nil"/>
                    <w:bottom w:val="single" w:sz="8" w:space="0" w:color="7F7F7F"/>
                    <w:right w:val="nil"/>
                  </w:tcBorders>
                  <w:shd w:val="clear" w:color="auto" w:fill="auto"/>
                  <w:noWrap/>
                  <w:vAlign w:val="center"/>
                  <w:hideMark/>
                </w:tcPr>
                <w:p w14:paraId="0904691C" w14:textId="77777777" w:rsidR="00720FC7" w:rsidRPr="00B60F7A" w:rsidRDefault="00720FC7" w:rsidP="006303C0">
                  <w:pPr>
                    <w:jc w:val="right"/>
                    <w:rPr>
                      <w:rFonts w:eastAsia="Times New Roman" w:cs="Times New Roman"/>
                      <w:color w:val="000000"/>
                      <w:sz w:val="22"/>
                      <w:szCs w:val="22"/>
                    </w:rPr>
                  </w:pPr>
                  <w:r w:rsidRPr="00B60F7A">
                    <w:rPr>
                      <w:rFonts w:eastAsia="Times New Roman" w:cs="Times New Roman"/>
                      <w:color w:val="000000"/>
                      <w:sz w:val="22"/>
                      <w:szCs w:val="22"/>
                    </w:rPr>
                    <w:t>-4449</w:t>
                  </w:r>
                </w:p>
              </w:tc>
            </w:tr>
          </w:tbl>
          <w:p w14:paraId="1E39DFE0" w14:textId="77777777" w:rsidR="00720FC7" w:rsidRPr="00B60F7A" w:rsidRDefault="00720FC7" w:rsidP="006303C0">
            <w:pPr>
              <w:rPr>
                <w:rFonts w:eastAsia="Times New Roman" w:cs="Times New Roman"/>
                <w:noProof/>
                <w:sz w:val="22"/>
                <w:szCs w:val="22"/>
              </w:rPr>
            </w:pPr>
          </w:p>
        </w:tc>
      </w:tr>
      <w:tr w:rsidR="00720FC7" w:rsidRPr="00B60F7A" w14:paraId="1078AD4C" w14:textId="77777777" w:rsidTr="006303C0">
        <w:trPr>
          <w:trHeight w:val="2677"/>
        </w:trPr>
        <w:tc>
          <w:tcPr>
            <w:tcW w:w="4405" w:type="dxa"/>
          </w:tcPr>
          <w:p w14:paraId="34294E30" w14:textId="77777777" w:rsidR="00720FC7" w:rsidRPr="00B60F7A" w:rsidRDefault="00720FC7" w:rsidP="006303C0">
            <w:pPr>
              <w:rPr>
                <w:rFonts w:eastAsia="Times New Roman" w:cs="Times New Roman"/>
                <w:sz w:val="22"/>
                <w:szCs w:val="22"/>
                <w:lang w:val="en-GB"/>
              </w:rPr>
            </w:pPr>
            <w:r w:rsidRPr="00B60F7A">
              <w:rPr>
                <w:rFonts w:eastAsia="Times New Roman" w:cs="Times New Roman"/>
                <w:noProof/>
                <w:sz w:val="22"/>
                <w:szCs w:val="22"/>
              </w:rPr>
              <w:lastRenderedPageBreak/>
              <w:drawing>
                <wp:inline distT="0" distB="0" distL="0" distR="0" wp14:anchorId="0AD10844" wp14:editId="1036DB2B">
                  <wp:extent cx="2852883" cy="2176272"/>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6862" cy="2186936"/>
                          </a:xfrm>
                          <a:prstGeom prst="rect">
                            <a:avLst/>
                          </a:prstGeom>
                          <a:noFill/>
                        </pic:spPr>
                      </pic:pic>
                    </a:graphicData>
                  </a:graphic>
                </wp:inline>
              </w:drawing>
            </w:r>
          </w:p>
        </w:tc>
        <w:tc>
          <w:tcPr>
            <w:tcW w:w="4945" w:type="dxa"/>
          </w:tcPr>
          <w:p w14:paraId="2FA96446" w14:textId="77777777" w:rsidR="00720FC7" w:rsidRPr="00B60F7A" w:rsidRDefault="00720FC7" w:rsidP="006303C0">
            <w:pPr>
              <w:rPr>
                <w:rFonts w:eastAsia="Times New Roman" w:cs="Times New Roman"/>
                <w:sz w:val="22"/>
                <w:szCs w:val="22"/>
                <w:lang w:val="en-GB"/>
              </w:rPr>
            </w:pPr>
            <w:r w:rsidRPr="00B60F7A">
              <w:rPr>
                <w:rFonts w:eastAsia="Times New Roman" w:cs="Times New Roman"/>
                <w:noProof/>
                <w:sz w:val="22"/>
                <w:szCs w:val="22"/>
              </w:rPr>
              <w:drawing>
                <wp:inline distT="0" distB="0" distL="0" distR="0" wp14:anchorId="2382B885" wp14:editId="68ED8D1F">
                  <wp:extent cx="2821292" cy="21761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30712" cy="2183411"/>
                          </a:xfrm>
                          <a:prstGeom prst="rect">
                            <a:avLst/>
                          </a:prstGeom>
                          <a:noFill/>
                        </pic:spPr>
                      </pic:pic>
                    </a:graphicData>
                  </a:graphic>
                </wp:inline>
              </w:drawing>
            </w:r>
          </w:p>
        </w:tc>
      </w:tr>
    </w:tbl>
    <w:p w14:paraId="009CE440" w14:textId="77777777" w:rsidR="00720FC7" w:rsidRPr="00B60F7A" w:rsidRDefault="00720FC7" w:rsidP="00720FC7">
      <w:pPr>
        <w:rPr>
          <w:sz w:val="22"/>
          <w:szCs w:val="22"/>
        </w:rPr>
      </w:pPr>
      <w:r w:rsidRPr="00B60F7A">
        <w:rPr>
          <w:i/>
          <w:sz w:val="22"/>
          <w:szCs w:val="22"/>
        </w:rPr>
        <w:t>Source</w:t>
      </w:r>
      <w:r w:rsidRPr="00B60F7A">
        <w:rPr>
          <w:sz w:val="22"/>
          <w:szCs w:val="22"/>
        </w:rPr>
        <w:t>: B</w:t>
      </w:r>
      <w:r w:rsidRPr="00B60F7A">
        <w:rPr>
          <w:rFonts w:eastAsia="Times New Roman" w:cs="Times New Roman"/>
          <w:sz w:val="22"/>
          <w:szCs w:val="22"/>
        </w:rPr>
        <w:t xml:space="preserve">ased on ILO </w:t>
      </w:r>
      <w:r w:rsidRPr="00B60F7A">
        <w:rPr>
          <w:bCs/>
          <w:noProof/>
          <w:sz w:val="22"/>
          <w:szCs w:val="22"/>
        </w:rPr>
        <w:t>KILM 2015, WDI 2015, UN DESA 2015.</w:t>
      </w:r>
    </w:p>
    <w:p w14:paraId="1DED221A" w14:textId="77777777" w:rsidR="00720FC7" w:rsidRPr="00B60F7A" w:rsidRDefault="00720FC7" w:rsidP="00720FC7">
      <w:pPr>
        <w:jc w:val="both"/>
        <w:rPr>
          <w:rFonts w:eastAsia="Times New Roman" w:cs="Times New Roman"/>
          <w:sz w:val="22"/>
          <w:szCs w:val="22"/>
          <w:lang w:val="en-GB"/>
        </w:rPr>
      </w:pPr>
    </w:p>
    <w:p w14:paraId="2D41F16D" w14:textId="77777777" w:rsidR="00720FC7" w:rsidRPr="00B60F7A" w:rsidRDefault="00720FC7" w:rsidP="00720FC7">
      <w:pPr>
        <w:jc w:val="both"/>
        <w:rPr>
          <w:rFonts w:eastAsia="Times New Roman" w:cs="Times New Roman"/>
          <w:sz w:val="22"/>
          <w:szCs w:val="22"/>
          <w:lang w:val="en-GB"/>
        </w:rPr>
      </w:pPr>
      <w:r w:rsidRPr="00B60F7A">
        <w:rPr>
          <w:rFonts w:eastAsia="Times New Roman" w:cs="Times New Roman"/>
          <w:sz w:val="22"/>
          <w:szCs w:val="22"/>
          <w:lang w:val="en-GB"/>
        </w:rPr>
        <w:t>Japan’s transition to an ageing society raises issues relating to strains on public budgets, labour shortages, and the funding of social security and health care. Nevertheless, the fact that the economy is highly advanced has enabled the country to better prepare for an era of ageing. The economy continues to grow on the basis of technology improvements, productivity growth, trade and foreign direct investment, and by continuing to bring healthy adult workers and more women to the workforce.</w:t>
      </w:r>
      <w:r w:rsidRPr="00B60F7A">
        <w:rPr>
          <w:rStyle w:val="FootnoteReference"/>
          <w:rFonts w:eastAsia="Times New Roman" w:cs="Times New Roman"/>
          <w:sz w:val="22"/>
          <w:szCs w:val="22"/>
          <w:lang w:val="en-GB"/>
        </w:rPr>
        <w:footnoteReference w:id="20"/>
      </w:r>
    </w:p>
    <w:p w14:paraId="55D7A77E" w14:textId="77777777" w:rsidR="00720FC7" w:rsidRPr="00B60F7A" w:rsidRDefault="00720FC7" w:rsidP="00720FC7">
      <w:pPr>
        <w:jc w:val="both"/>
        <w:rPr>
          <w:rFonts w:eastAsia="Times New Roman" w:cs="Times New Roman"/>
          <w:sz w:val="22"/>
          <w:szCs w:val="22"/>
          <w:lang w:val="en-GB"/>
        </w:rPr>
      </w:pPr>
    </w:p>
    <w:p w14:paraId="4D417A81" w14:textId="77777777" w:rsidR="00720FC7" w:rsidRPr="00B60F7A" w:rsidRDefault="00720FC7" w:rsidP="00720FC7">
      <w:pPr>
        <w:jc w:val="both"/>
        <w:rPr>
          <w:b/>
          <w:sz w:val="22"/>
          <w:szCs w:val="22"/>
          <w:lang w:val="en-GB"/>
        </w:rPr>
      </w:pPr>
      <w:r w:rsidRPr="00B60F7A">
        <w:rPr>
          <w:b/>
          <w:sz w:val="22"/>
          <w:szCs w:val="22"/>
          <w:lang w:val="en-GB"/>
        </w:rPr>
        <w:t>Thailand: Proactive family planning triggered demographic change</w:t>
      </w:r>
    </w:p>
    <w:p w14:paraId="64059468" w14:textId="77777777" w:rsidR="00720FC7" w:rsidRDefault="00720FC7" w:rsidP="00720FC7">
      <w:pPr>
        <w:jc w:val="both"/>
        <w:rPr>
          <w:sz w:val="22"/>
          <w:szCs w:val="22"/>
          <w:lang w:val="en-GB"/>
        </w:rPr>
      </w:pPr>
      <w:r w:rsidRPr="00B60F7A">
        <w:rPr>
          <w:sz w:val="22"/>
          <w:szCs w:val="22"/>
          <w:lang w:val="en-GB"/>
        </w:rPr>
        <w:t xml:space="preserve">Among South-east Asian countries, Thailand has reached the most advanced stage of the demographic transition. Its share of working-age people peaked in 2010 at 68 percent, and the number is expected to crest in 2015. By 2050, the share is predicted to fall to 50 percent. </w:t>
      </w:r>
    </w:p>
    <w:p w14:paraId="41C5E712" w14:textId="77777777" w:rsidR="001F11B1" w:rsidRPr="00B60F7A" w:rsidRDefault="001F11B1" w:rsidP="00720FC7">
      <w:pPr>
        <w:jc w:val="both"/>
        <w:rPr>
          <w:sz w:val="22"/>
          <w:szCs w:val="22"/>
          <w:lang w:val="en-GB"/>
        </w:rPr>
      </w:pPr>
    </w:p>
    <w:p w14:paraId="451B490D" w14:textId="593CC17A" w:rsidR="00720FC7" w:rsidRDefault="00720FC7" w:rsidP="00720FC7">
      <w:pPr>
        <w:jc w:val="both"/>
        <w:rPr>
          <w:sz w:val="22"/>
          <w:szCs w:val="22"/>
          <w:lang w:val="en-GB"/>
        </w:rPr>
      </w:pPr>
      <w:r w:rsidRPr="00B60F7A">
        <w:rPr>
          <w:sz w:val="22"/>
          <w:szCs w:val="22"/>
          <w:lang w:val="en-GB"/>
        </w:rPr>
        <w:t xml:space="preserve">Thailand proactively planned its demographic transition, launching large-scale advocacy for voluntary family planning that stressed faster economic growth and a better quality of life. From 1970 to 1990, Thailand’s total fertility rate fell from 5.5 to 2.2, the fastest decline in South-east Asia, and particularly remarkable since about half of Thai people still live in rural areas where rates tend to be higher. A rapid expansion in the share of people aged 20-60 took place during 1970 to 2010 (Figure </w:t>
      </w:r>
      <w:r w:rsidR="001F11B1">
        <w:rPr>
          <w:sz w:val="22"/>
          <w:szCs w:val="22"/>
          <w:lang w:val="en-GB"/>
        </w:rPr>
        <w:t>13</w:t>
      </w:r>
      <w:r w:rsidRPr="00B60F7A">
        <w:rPr>
          <w:sz w:val="22"/>
          <w:szCs w:val="22"/>
          <w:lang w:val="en-GB"/>
        </w:rPr>
        <w:t xml:space="preserve">). </w:t>
      </w:r>
    </w:p>
    <w:p w14:paraId="2140B831" w14:textId="77777777" w:rsidR="001F11B1" w:rsidRPr="00B60F7A" w:rsidRDefault="001F11B1" w:rsidP="00720FC7">
      <w:pPr>
        <w:jc w:val="both"/>
        <w:rPr>
          <w:sz w:val="22"/>
          <w:szCs w:val="22"/>
          <w:lang w:val="en-GB"/>
        </w:rPr>
      </w:pPr>
    </w:p>
    <w:p w14:paraId="42CE4772" w14:textId="7EB5D887" w:rsidR="00720FC7" w:rsidRPr="00B60F7A" w:rsidRDefault="00720FC7" w:rsidP="00720FC7">
      <w:pPr>
        <w:jc w:val="both"/>
        <w:rPr>
          <w:sz w:val="22"/>
          <w:szCs w:val="22"/>
          <w:lang w:val="en-GB"/>
        </w:rPr>
      </w:pPr>
      <w:r w:rsidRPr="00B60F7A">
        <w:rPr>
          <w:sz w:val="22"/>
          <w:szCs w:val="22"/>
          <w:lang w:val="en-GB"/>
        </w:rPr>
        <w:t xml:space="preserve">Figure </w:t>
      </w:r>
      <w:r w:rsidR="001F11B1">
        <w:rPr>
          <w:sz w:val="22"/>
          <w:szCs w:val="22"/>
          <w:lang w:val="en-GB"/>
        </w:rPr>
        <w:t>13</w:t>
      </w:r>
      <w:r w:rsidRPr="00B60F7A">
        <w:rPr>
          <w:sz w:val="22"/>
          <w:szCs w:val="22"/>
          <w:lang w:val="en-GB"/>
        </w:rPr>
        <w:t>: Thailand’s population shift was rapid from 1970-2010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0"/>
        <w:gridCol w:w="3010"/>
        <w:gridCol w:w="2980"/>
      </w:tblGrid>
      <w:tr w:rsidR="00720FC7" w:rsidRPr="00B60F7A" w14:paraId="28CA0230" w14:textId="77777777" w:rsidTr="006303C0">
        <w:trPr>
          <w:trHeight w:val="1682"/>
        </w:trPr>
        <w:tc>
          <w:tcPr>
            <w:tcW w:w="3360" w:type="dxa"/>
          </w:tcPr>
          <w:p w14:paraId="7E97C471" w14:textId="77777777" w:rsidR="00720FC7" w:rsidRPr="00B60F7A" w:rsidRDefault="00720FC7" w:rsidP="006303C0">
            <w:pPr>
              <w:rPr>
                <w:rFonts w:eastAsia="Times New Roman" w:cs="Times New Roman"/>
                <w:sz w:val="22"/>
                <w:szCs w:val="22"/>
                <w:lang w:val="en-GB"/>
              </w:rPr>
            </w:pPr>
            <w:r w:rsidRPr="00B60F7A">
              <w:rPr>
                <w:rFonts w:eastAsia="Times New Roman" w:cs="Times New Roman"/>
                <w:noProof/>
                <w:sz w:val="22"/>
                <w:szCs w:val="22"/>
              </w:rPr>
              <w:drawing>
                <wp:inline distT="0" distB="0" distL="0" distR="0" wp14:anchorId="7C4BD10C" wp14:editId="039FC40E">
                  <wp:extent cx="2139696" cy="120519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59040" cy="1216088"/>
                          </a:xfrm>
                          <a:prstGeom prst="rect">
                            <a:avLst/>
                          </a:prstGeom>
                          <a:noFill/>
                        </pic:spPr>
                      </pic:pic>
                    </a:graphicData>
                  </a:graphic>
                </wp:inline>
              </w:drawing>
            </w:r>
          </w:p>
        </w:tc>
        <w:tc>
          <w:tcPr>
            <w:tcW w:w="3010" w:type="dxa"/>
          </w:tcPr>
          <w:p w14:paraId="1F580FB3" w14:textId="77777777" w:rsidR="00720FC7" w:rsidRPr="00B60F7A" w:rsidRDefault="00720FC7" w:rsidP="006303C0">
            <w:pPr>
              <w:rPr>
                <w:rFonts w:eastAsia="Times New Roman" w:cs="Times New Roman"/>
                <w:sz w:val="22"/>
                <w:szCs w:val="22"/>
                <w:lang w:val="en-GB"/>
              </w:rPr>
            </w:pPr>
            <w:r w:rsidRPr="00B60F7A">
              <w:rPr>
                <w:rFonts w:eastAsia="Times New Roman" w:cs="Times New Roman"/>
                <w:noProof/>
                <w:sz w:val="22"/>
                <w:szCs w:val="22"/>
              </w:rPr>
              <w:drawing>
                <wp:inline distT="0" distB="0" distL="0" distR="0" wp14:anchorId="233108F5" wp14:editId="2B315780">
                  <wp:extent cx="1703982" cy="11976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09216" cy="1201289"/>
                          </a:xfrm>
                          <a:prstGeom prst="rect">
                            <a:avLst/>
                          </a:prstGeom>
                          <a:noFill/>
                        </pic:spPr>
                      </pic:pic>
                    </a:graphicData>
                  </a:graphic>
                </wp:inline>
              </w:drawing>
            </w:r>
          </w:p>
        </w:tc>
        <w:tc>
          <w:tcPr>
            <w:tcW w:w="2980" w:type="dxa"/>
          </w:tcPr>
          <w:p w14:paraId="105F0831" w14:textId="77777777" w:rsidR="00720FC7" w:rsidRPr="00B60F7A" w:rsidRDefault="00720FC7" w:rsidP="006303C0">
            <w:pPr>
              <w:rPr>
                <w:rFonts w:eastAsia="Times New Roman" w:cs="Times New Roman"/>
                <w:sz w:val="22"/>
                <w:szCs w:val="22"/>
                <w:lang w:val="en-GB"/>
              </w:rPr>
            </w:pPr>
            <w:r w:rsidRPr="00B60F7A">
              <w:rPr>
                <w:rFonts w:eastAsia="Times New Roman" w:cs="Times New Roman"/>
                <w:noProof/>
                <w:sz w:val="22"/>
                <w:szCs w:val="22"/>
              </w:rPr>
              <w:drawing>
                <wp:inline distT="0" distB="0" distL="0" distR="0" wp14:anchorId="1EF6A1B1" wp14:editId="76A5D51F">
                  <wp:extent cx="1645920" cy="1197864"/>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45920" cy="1197864"/>
                          </a:xfrm>
                          <a:prstGeom prst="rect">
                            <a:avLst/>
                          </a:prstGeom>
                          <a:noFill/>
                        </pic:spPr>
                      </pic:pic>
                    </a:graphicData>
                  </a:graphic>
                </wp:inline>
              </w:drawing>
            </w:r>
          </w:p>
        </w:tc>
      </w:tr>
    </w:tbl>
    <w:p w14:paraId="68C2C2BA" w14:textId="77777777" w:rsidR="00720FC7" w:rsidRPr="00B60F7A" w:rsidRDefault="00720FC7" w:rsidP="00720FC7">
      <w:pPr>
        <w:rPr>
          <w:bCs/>
          <w:noProof/>
          <w:sz w:val="22"/>
          <w:szCs w:val="22"/>
        </w:rPr>
      </w:pPr>
      <w:r w:rsidRPr="00B60F7A">
        <w:rPr>
          <w:i/>
          <w:sz w:val="22"/>
          <w:szCs w:val="22"/>
        </w:rPr>
        <w:t>Source</w:t>
      </w:r>
      <w:r w:rsidRPr="00B60F7A">
        <w:rPr>
          <w:sz w:val="22"/>
          <w:szCs w:val="22"/>
        </w:rPr>
        <w:t>: B</w:t>
      </w:r>
      <w:r w:rsidRPr="00B60F7A">
        <w:rPr>
          <w:rFonts w:eastAsia="Times New Roman" w:cs="Times New Roman"/>
          <w:sz w:val="22"/>
          <w:szCs w:val="22"/>
        </w:rPr>
        <w:t xml:space="preserve">ased on </w:t>
      </w:r>
      <w:r w:rsidRPr="00B60F7A">
        <w:rPr>
          <w:bCs/>
          <w:noProof/>
          <w:sz w:val="22"/>
          <w:szCs w:val="22"/>
        </w:rPr>
        <w:t>UN DESA 2015.</w:t>
      </w:r>
    </w:p>
    <w:p w14:paraId="12B54ADD" w14:textId="77777777" w:rsidR="00720FC7" w:rsidRPr="00B60F7A" w:rsidRDefault="00720FC7" w:rsidP="00720FC7">
      <w:pPr>
        <w:rPr>
          <w:sz w:val="22"/>
          <w:szCs w:val="22"/>
        </w:rPr>
      </w:pPr>
    </w:p>
    <w:p w14:paraId="5005CC56" w14:textId="77777777" w:rsidR="00720FC7" w:rsidRPr="00B60F7A" w:rsidRDefault="00720FC7" w:rsidP="00720FC7">
      <w:pPr>
        <w:jc w:val="both"/>
        <w:rPr>
          <w:sz w:val="22"/>
          <w:szCs w:val="22"/>
          <w:lang w:val="en-GB"/>
        </w:rPr>
      </w:pPr>
      <w:r w:rsidRPr="00B60F7A">
        <w:rPr>
          <w:sz w:val="22"/>
          <w:szCs w:val="22"/>
          <w:lang w:val="en-GB"/>
        </w:rPr>
        <w:t xml:space="preserve">Between 1970 and 2010, as Thailand’s working-age population increased from 53 percent of the total population to 68 percent, GDP growth rates were consistently high—just above 7 percent during the 1970s through the 1990s, and around 5 percent during 2000-2010 (excluding the crisis years of 1997-1998 </w:t>
      </w:r>
      <w:r w:rsidRPr="00B60F7A">
        <w:rPr>
          <w:sz w:val="22"/>
          <w:szCs w:val="22"/>
          <w:lang w:val="en-GB"/>
        </w:rPr>
        <w:lastRenderedPageBreak/>
        <w:t>and 2008).</w:t>
      </w:r>
      <w:r w:rsidRPr="00B60F7A">
        <w:rPr>
          <w:rStyle w:val="FootnoteReference"/>
          <w:sz w:val="22"/>
          <w:szCs w:val="22"/>
          <w:lang w:val="en-GB"/>
        </w:rPr>
        <w:footnoteReference w:id="21"/>
      </w:r>
      <w:r w:rsidRPr="00B60F7A">
        <w:rPr>
          <w:sz w:val="22"/>
          <w:szCs w:val="22"/>
          <w:lang w:val="en-GB"/>
        </w:rPr>
        <w:t xml:space="preserve"> During this time, Thailand transformed its economy from a low-income to an upper-middle-income one, and significantly reduced poverty. From 1960 to 2000, poverty rates fell from 60 percent to 10 percent. Per capita income increased from $100 in 1960 to about $5,800 in 2014, making Thailand the fourth richest country in South-east Asia, after Singapore, Brunei Darussalam and Malaysia. </w:t>
      </w:r>
    </w:p>
    <w:p w14:paraId="097CE719" w14:textId="77777777" w:rsidR="00720FC7" w:rsidRDefault="00720FC7" w:rsidP="00720FC7">
      <w:pPr>
        <w:jc w:val="both"/>
        <w:rPr>
          <w:sz w:val="22"/>
          <w:szCs w:val="22"/>
          <w:lang w:val="en-GB"/>
        </w:rPr>
      </w:pPr>
      <w:r w:rsidRPr="00B60F7A">
        <w:rPr>
          <w:sz w:val="22"/>
          <w:szCs w:val="22"/>
          <w:lang w:val="en-GB"/>
        </w:rPr>
        <w:t xml:space="preserve">In transitioning from a primarily agrarian to a service-based economy, improvements in transportation and telecommunication proved critical, enabling rural farmers to better connect to markets. Many agricultural workers moved to urban areas and shifted to high-paying jobs in industry. Fewer children per family coupled with improvements in education supported the transition from agriculture to industry and services. </w:t>
      </w:r>
    </w:p>
    <w:p w14:paraId="3884AFAE" w14:textId="77777777" w:rsidR="001F11B1" w:rsidRPr="00B60F7A" w:rsidRDefault="001F11B1" w:rsidP="00720FC7">
      <w:pPr>
        <w:jc w:val="both"/>
        <w:rPr>
          <w:sz w:val="22"/>
          <w:szCs w:val="22"/>
          <w:lang w:val="en-GB"/>
        </w:rPr>
      </w:pPr>
    </w:p>
    <w:p w14:paraId="17BA541F" w14:textId="77777777" w:rsidR="00720FC7" w:rsidRPr="00B60F7A" w:rsidRDefault="00720FC7" w:rsidP="00720FC7">
      <w:pPr>
        <w:widowControl w:val="0"/>
        <w:autoSpaceDE w:val="0"/>
        <w:autoSpaceDN w:val="0"/>
        <w:adjustRightInd w:val="0"/>
        <w:jc w:val="both"/>
        <w:rPr>
          <w:rFonts w:cs="Times New Roman"/>
          <w:sz w:val="22"/>
          <w:szCs w:val="22"/>
          <w:lang w:val="en-GB"/>
        </w:rPr>
      </w:pPr>
      <w:r w:rsidRPr="00B60F7A">
        <w:rPr>
          <w:rFonts w:cs="Times New Roman"/>
          <w:sz w:val="22"/>
          <w:szCs w:val="22"/>
          <w:lang w:val="en-GB"/>
        </w:rPr>
        <w:t>An import substitution policy in the 1960s and 1970s accelerated industrialization, which led to an industrial processing zone in the eastern region encouraging industries to use domestic raw materials. Since the 1980s, trade policy has shifted to export promotion, including through export-processing zones and an export/import bank to finance entrepreneurs. From the late 1980s to the 2000s, the processing of high-quality agricultural and manufactured goods was fostered, along with the development of skills demanded by the labour market. Amid intensifying global competition, Thailand was drawn into regional and bilateral free-trade agreements to expand markets and increase trading partners.</w:t>
      </w:r>
    </w:p>
    <w:p w14:paraId="6239D8EA" w14:textId="77777777" w:rsidR="00720FC7" w:rsidRPr="00B60F7A" w:rsidRDefault="00720FC7" w:rsidP="00720FC7">
      <w:pPr>
        <w:widowControl w:val="0"/>
        <w:autoSpaceDE w:val="0"/>
        <w:autoSpaceDN w:val="0"/>
        <w:adjustRightInd w:val="0"/>
        <w:jc w:val="both"/>
        <w:rPr>
          <w:rFonts w:cs="Times New Roman"/>
          <w:sz w:val="22"/>
          <w:szCs w:val="22"/>
          <w:lang w:val="en-GB"/>
        </w:rPr>
      </w:pPr>
    </w:p>
    <w:p w14:paraId="604376ED" w14:textId="77777777" w:rsidR="00720FC7" w:rsidRPr="00B60F7A" w:rsidRDefault="00720FC7" w:rsidP="00720FC7">
      <w:pPr>
        <w:widowControl w:val="0"/>
        <w:autoSpaceDE w:val="0"/>
        <w:autoSpaceDN w:val="0"/>
        <w:adjustRightInd w:val="0"/>
        <w:jc w:val="both"/>
        <w:rPr>
          <w:sz w:val="22"/>
          <w:szCs w:val="22"/>
          <w:lang w:val="en-GB"/>
        </w:rPr>
      </w:pPr>
      <w:r w:rsidRPr="00B60F7A">
        <w:rPr>
          <w:sz w:val="22"/>
          <w:szCs w:val="22"/>
          <w:lang w:val="en-GB"/>
        </w:rPr>
        <w:t xml:space="preserve">Thailand’s annual economic growth rate has fluctuated considerably in recent times as the economy has recovered from the global recession. The rate of savings, at 31 percent of GDP, has been relatively stable, however. Given that the share of the working-age population will remain over 60 percent until 2030, and that the savings rate is expected to remain high, Thailand still has considerable time left to capitalize on its demographic dividend. Sustaining momentum will largely depend on a continued supply of productive jobs, investment options making the most of savings, well-managed macroeconomic policy and political stability. </w:t>
      </w:r>
    </w:p>
    <w:p w14:paraId="17364DD9" w14:textId="77777777" w:rsidR="00720FC7" w:rsidRPr="00B60F7A" w:rsidRDefault="00720FC7" w:rsidP="00720FC7">
      <w:pPr>
        <w:widowControl w:val="0"/>
        <w:autoSpaceDE w:val="0"/>
        <w:autoSpaceDN w:val="0"/>
        <w:adjustRightInd w:val="0"/>
        <w:jc w:val="both"/>
        <w:rPr>
          <w:sz w:val="22"/>
          <w:szCs w:val="22"/>
          <w:lang w:val="en-GB"/>
        </w:rPr>
      </w:pPr>
    </w:p>
    <w:p w14:paraId="195538F4" w14:textId="1B21F8FF" w:rsidR="00720FC7" w:rsidRPr="00B60F7A" w:rsidRDefault="001F11B1" w:rsidP="00720FC7">
      <w:pPr>
        <w:widowControl w:val="0"/>
        <w:autoSpaceDE w:val="0"/>
        <w:autoSpaceDN w:val="0"/>
        <w:adjustRightInd w:val="0"/>
        <w:jc w:val="both"/>
        <w:rPr>
          <w:b/>
          <w:sz w:val="22"/>
          <w:szCs w:val="22"/>
          <w:lang w:val="en-GB"/>
        </w:rPr>
      </w:pPr>
      <w:r>
        <w:rPr>
          <w:b/>
          <w:sz w:val="22"/>
          <w:szCs w:val="22"/>
          <w:lang w:val="en-GB"/>
        </w:rPr>
        <w:t>Figure 14</w:t>
      </w:r>
      <w:r w:rsidR="00720FC7" w:rsidRPr="00B60F7A">
        <w:rPr>
          <w:b/>
          <w:sz w:val="22"/>
          <w:szCs w:val="22"/>
          <w:lang w:val="en-GB"/>
        </w:rPr>
        <w:t>: Thailand still has time to further capitalize on its demographic dividend</w:t>
      </w:r>
    </w:p>
    <w:tbl>
      <w:tblPr>
        <w:tblStyle w:val="TableGrid"/>
        <w:tblW w:w="0" w:type="auto"/>
        <w:tblLook w:val="04A0" w:firstRow="1" w:lastRow="0" w:firstColumn="1" w:lastColumn="0" w:noHBand="0" w:noVBand="1"/>
      </w:tblPr>
      <w:tblGrid>
        <w:gridCol w:w="4956"/>
        <w:gridCol w:w="4394"/>
      </w:tblGrid>
      <w:tr w:rsidR="00720FC7" w:rsidRPr="00B60F7A" w14:paraId="0BE1DEE7" w14:textId="77777777" w:rsidTr="006303C0">
        <w:tc>
          <w:tcPr>
            <w:tcW w:w="4630" w:type="dxa"/>
          </w:tcPr>
          <w:p w14:paraId="7576A82D" w14:textId="77777777" w:rsidR="00720FC7" w:rsidRPr="00B60F7A" w:rsidRDefault="00720FC7" w:rsidP="006303C0">
            <w:pPr>
              <w:jc w:val="both"/>
              <w:rPr>
                <w:sz w:val="22"/>
                <w:szCs w:val="22"/>
                <w:lang w:val="en-GB"/>
              </w:rPr>
            </w:pPr>
            <w:r w:rsidRPr="00B60F7A">
              <w:rPr>
                <w:noProof/>
                <w:sz w:val="22"/>
                <w:szCs w:val="22"/>
              </w:rPr>
              <w:drawing>
                <wp:inline distT="0" distB="0" distL="0" distR="0" wp14:anchorId="52EDED96" wp14:editId="0CC07FEB">
                  <wp:extent cx="3002753" cy="178308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08865" cy="1786709"/>
                          </a:xfrm>
                          <a:prstGeom prst="rect">
                            <a:avLst/>
                          </a:prstGeom>
                          <a:noFill/>
                        </pic:spPr>
                      </pic:pic>
                    </a:graphicData>
                  </a:graphic>
                </wp:inline>
              </w:drawing>
            </w:r>
          </w:p>
        </w:tc>
        <w:tc>
          <w:tcPr>
            <w:tcW w:w="4720" w:type="dxa"/>
          </w:tcPr>
          <w:p w14:paraId="641EC7BF" w14:textId="77777777" w:rsidR="00720FC7" w:rsidRPr="00B60F7A" w:rsidRDefault="00720FC7" w:rsidP="006303C0">
            <w:pPr>
              <w:jc w:val="both"/>
              <w:rPr>
                <w:sz w:val="22"/>
                <w:szCs w:val="22"/>
                <w:lang w:val="en-GB"/>
              </w:rPr>
            </w:pPr>
            <w:r w:rsidRPr="00B60F7A" w:rsidDel="001E33DB">
              <w:rPr>
                <w:noProof/>
                <w:sz w:val="22"/>
                <w:szCs w:val="22"/>
                <w:lang w:val="en-GB"/>
              </w:rPr>
              <w:t xml:space="preserve"> </w:t>
            </w:r>
            <w:r w:rsidRPr="00B60F7A">
              <w:rPr>
                <w:noProof/>
                <w:sz w:val="22"/>
                <w:szCs w:val="22"/>
              </w:rPr>
              <w:drawing>
                <wp:inline distT="0" distB="0" distL="0" distR="0" wp14:anchorId="4FF8077A" wp14:editId="7943BA7E">
                  <wp:extent cx="2596896" cy="182142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12100" cy="1832085"/>
                          </a:xfrm>
                          <a:prstGeom prst="rect">
                            <a:avLst/>
                          </a:prstGeom>
                          <a:noFill/>
                        </pic:spPr>
                      </pic:pic>
                    </a:graphicData>
                  </a:graphic>
                </wp:inline>
              </w:drawing>
            </w:r>
          </w:p>
        </w:tc>
      </w:tr>
    </w:tbl>
    <w:p w14:paraId="733108B3" w14:textId="77777777" w:rsidR="00720FC7" w:rsidRPr="00B60F7A" w:rsidRDefault="00720FC7" w:rsidP="00720FC7">
      <w:pPr>
        <w:rPr>
          <w:sz w:val="22"/>
          <w:szCs w:val="22"/>
        </w:rPr>
      </w:pPr>
      <w:r w:rsidRPr="00B60F7A">
        <w:rPr>
          <w:i/>
          <w:sz w:val="22"/>
          <w:szCs w:val="22"/>
        </w:rPr>
        <w:t>Source</w:t>
      </w:r>
      <w:r w:rsidRPr="00B60F7A">
        <w:rPr>
          <w:sz w:val="22"/>
          <w:szCs w:val="22"/>
        </w:rPr>
        <w:t>: B</w:t>
      </w:r>
      <w:r w:rsidRPr="00B60F7A">
        <w:rPr>
          <w:rFonts w:eastAsia="Times New Roman" w:cs="Times New Roman"/>
          <w:sz w:val="22"/>
          <w:szCs w:val="22"/>
        </w:rPr>
        <w:t xml:space="preserve">ased on ILO </w:t>
      </w:r>
      <w:r w:rsidRPr="00B60F7A">
        <w:rPr>
          <w:bCs/>
          <w:noProof/>
          <w:sz w:val="22"/>
          <w:szCs w:val="22"/>
        </w:rPr>
        <w:t>KILM 2015, WDI 2015, UN DESA 2015.</w:t>
      </w:r>
    </w:p>
    <w:p w14:paraId="3B27B17D" w14:textId="77777777" w:rsidR="00E87D90" w:rsidRPr="00B60F7A" w:rsidRDefault="00E87D90" w:rsidP="00D70113">
      <w:pPr>
        <w:jc w:val="both"/>
        <w:rPr>
          <w:rFonts w:eastAsia="Times New Roman" w:cstheme="minorHAnsi"/>
          <w:sz w:val="22"/>
          <w:szCs w:val="22"/>
        </w:rPr>
      </w:pPr>
    </w:p>
    <w:p w14:paraId="03698A3E" w14:textId="77777777" w:rsidR="00BC343D" w:rsidRDefault="00BC343D" w:rsidP="00BC343D">
      <w:pPr>
        <w:autoSpaceDE w:val="0"/>
        <w:autoSpaceDN w:val="0"/>
        <w:adjustRightInd w:val="0"/>
        <w:jc w:val="both"/>
        <w:rPr>
          <w:rFonts w:ascii="Calibri" w:hAnsi="Calibri"/>
          <w:b/>
          <w:noProof/>
        </w:rPr>
      </w:pPr>
      <w:r w:rsidRPr="00910E7F">
        <w:rPr>
          <w:rFonts w:ascii="Calibri" w:hAnsi="Calibri"/>
          <w:b/>
          <w:noProof/>
        </w:rPr>
        <w:t>Making the Most of Demographic Opportunities</w:t>
      </w:r>
    </w:p>
    <w:p w14:paraId="02E914FD" w14:textId="77777777" w:rsidR="00BC343D" w:rsidRPr="00A32A33" w:rsidRDefault="00BC343D" w:rsidP="00BC343D">
      <w:pPr>
        <w:autoSpaceDE w:val="0"/>
        <w:autoSpaceDN w:val="0"/>
        <w:adjustRightInd w:val="0"/>
        <w:jc w:val="both"/>
        <w:rPr>
          <w:rFonts w:ascii="Calibri" w:hAnsi="Calibri" w:cs="Times New Roman"/>
          <w:lang w:val="en-GB"/>
        </w:rPr>
      </w:pPr>
    </w:p>
    <w:p w14:paraId="42D6E4AF" w14:textId="77777777" w:rsidR="00BC343D" w:rsidRPr="00A32A33" w:rsidRDefault="00BC343D" w:rsidP="00BC343D">
      <w:pPr>
        <w:autoSpaceDE w:val="0"/>
        <w:autoSpaceDN w:val="0"/>
        <w:adjustRightInd w:val="0"/>
        <w:jc w:val="both"/>
        <w:rPr>
          <w:rFonts w:ascii="Calibri" w:hAnsi="Calibri" w:cs="Times New Roman"/>
          <w:lang w:val="en-GB"/>
        </w:rPr>
      </w:pPr>
      <w:r w:rsidRPr="00A32A33">
        <w:rPr>
          <w:rFonts w:ascii="Calibri" w:hAnsi="Calibri" w:cs="Times New Roman"/>
          <w:lang w:val="en-GB"/>
        </w:rPr>
        <w:t>As the experiences from China, Japan and Thailand demonstrate, a larger, more productive working</w:t>
      </w:r>
      <w:r>
        <w:rPr>
          <w:rFonts w:ascii="Calibri" w:hAnsi="Calibri" w:cs="Times New Roman"/>
          <w:lang w:val="en-GB"/>
        </w:rPr>
        <w:t>-age</w:t>
      </w:r>
      <w:r w:rsidRPr="00A32A33">
        <w:rPr>
          <w:rFonts w:ascii="Calibri" w:hAnsi="Calibri" w:cs="Times New Roman"/>
          <w:lang w:val="en-GB"/>
        </w:rPr>
        <w:t xml:space="preserve"> population can yield a demographic dividend, but not by default. An effective policy </w:t>
      </w:r>
      <w:r w:rsidRPr="00A32A33">
        <w:rPr>
          <w:rFonts w:ascii="Calibri" w:hAnsi="Calibri" w:cs="Times New Roman"/>
          <w:lang w:val="en-GB"/>
        </w:rPr>
        <w:lastRenderedPageBreak/>
        <w:t>framework needs to be in place, backed by an appropriate vision, commitment, strategies and incentives. A few common lessons stand out:</w:t>
      </w:r>
    </w:p>
    <w:p w14:paraId="490FDEF3" w14:textId="77777777" w:rsidR="00BC343D" w:rsidRPr="00A32A33" w:rsidRDefault="00BC343D" w:rsidP="00BC343D">
      <w:pPr>
        <w:autoSpaceDE w:val="0"/>
        <w:autoSpaceDN w:val="0"/>
        <w:adjustRightInd w:val="0"/>
        <w:jc w:val="both"/>
        <w:rPr>
          <w:rFonts w:ascii="Calibri" w:hAnsi="Calibri" w:cs="Times New Roman"/>
          <w:lang w:val="en-GB"/>
        </w:rPr>
      </w:pPr>
    </w:p>
    <w:p w14:paraId="00E8E4CD" w14:textId="77777777" w:rsidR="00BC343D" w:rsidRPr="00A32A33" w:rsidRDefault="00BC343D" w:rsidP="00BC343D">
      <w:pPr>
        <w:pStyle w:val="ListParagraph"/>
        <w:numPr>
          <w:ilvl w:val="0"/>
          <w:numId w:val="6"/>
        </w:numPr>
        <w:jc w:val="both"/>
        <w:rPr>
          <w:rFonts w:ascii="Calibri" w:hAnsi="Calibri"/>
          <w:sz w:val="22"/>
          <w:szCs w:val="22"/>
        </w:rPr>
      </w:pPr>
      <w:r w:rsidRPr="00A32A33">
        <w:rPr>
          <w:rFonts w:ascii="Calibri" w:hAnsi="Calibri"/>
          <w:sz w:val="22"/>
          <w:szCs w:val="22"/>
        </w:rPr>
        <w:t xml:space="preserve">A larger working-age population can be a great asset—with strategic </w:t>
      </w:r>
      <w:proofErr w:type="spellStart"/>
      <w:r w:rsidRPr="00A32A33">
        <w:rPr>
          <w:rFonts w:ascii="Calibri" w:hAnsi="Calibri"/>
          <w:sz w:val="22"/>
          <w:szCs w:val="22"/>
        </w:rPr>
        <w:t>labour</w:t>
      </w:r>
      <w:proofErr w:type="spellEnd"/>
      <w:r w:rsidRPr="00A32A33">
        <w:rPr>
          <w:rFonts w:ascii="Calibri" w:hAnsi="Calibri"/>
          <w:sz w:val="22"/>
          <w:szCs w:val="22"/>
        </w:rPr>
        <w:t xml:space="preserve"> market policies. These should aim at creating decent work, </w:t>
      </w:r>
      <w:r>
        <w:rPr>
          <w:rFonts w:ascii="Calibri" w:hAnsi="Calibri"/>
          <w:sz w:val="22"/>
          <w:szCs w:val="22"/>
        </w:rPr>
        <w:t xml:space="preserve">promoting businesses and trade, increasing diversity in employment, and ensuring a stable macroeconomic environment so that businesses can thrive. </w:t>
      </w:r>
    </w:p>
    <w:p w14:paraId="019E3BC2" w14:textId="77777777" w:rsidR="00BC343D" w:rsidRPr="00A32A33" w:rsidRDefault="00BC343D" w:rsidP="00BC343D">
      <w:pPr>
        <w:pStyle w:val="ListParagraph"/>
        <w:jc w:val="both"/>
        <w:rPr>
          <w:rFonts w:ascii="Calibri" w:hAnsi="Calibri"/>
          <w:sz w:val="22"/>
          <w:szCs w:val="22"/>
        </w:rPr>
      </w:pPr>
    </w:p>
    <w:p w14:paraId="2E672632" w14:textId="77777777" w:rsidR="00BC343D" w:rsidRDefault="00BC343D" w:rsidP="00BC343D">
      <w:pPr>
        <w:pStyle w:val="ListParagraph"/>
        <w:numPr>
          <w:ilvl w:val="0"/>
          <w:numId w:val="6"/>
        </w:numPr>
        <w:jc w:val="both"/>
        <w:rPr>
          <w:rFonts w:ascii="Calibri" w:hAnsi="Calibri"/>
          <w:sz w:val="22"/>
          <w:szCs w:val="22"/>
        </w:rPr>
      </w:pPr>
      <w:r>
        <w:rPr>
          <w:rFonts w:ascii="Calibri" w:hAnsi="Calibri"/>
          <w:sz w:val="22"/>
          <w:szCs w:val="22"/>
        </w:rPr>
        <w:t xml:space="preserve">Equally important is paying </w:t>
      </w:r>
      <w:r w:rsidRPr="00A32A33">
        <w:rPr>
          <w:rFonts w:ascii="Calibri" w:hAnsi="Calibri"/>
          <w:sz w:val="22"/>
          <w:szCs w:val="22"/>
        </w:rPr>
        <w:t xml:space="preserve">attention to </w:t>
      </w:r>
      <w:r>
        <w:rPr>
          <w:rFonts w:ascii="Calibri" w:hAnsi="Calibri"/>
          <w:sz w:val="22"/>
          <w:szCs w:val="22"/>
        </w:rPr>
        <w:t xml:space="preserve">protecting worker’s rights, including by improving </w:t>
      </w:r>
      <w:r w:rsidRPr="00A32A33">
        <w:rPr>
          <w:rFonts w:ascii="Calibri" w:hAnsi="Calibri"/>
          <w:sz w:val="22"/>
          <w:szCs w:val="22"/>
        </w:rPr>
        <w:t xml:space="preserve">working conditions and the overall health and safety of workers, </w:t>
      </w:r>
      <w:r>
        <w:rPr>
          <w:rFonts w:ascii="Calibri" w:hAnsi="Calibri"/>
          <w:sz w:val="22"/>
          <w:szCs w:val="22"/>
        </w:rPr>
        <w:t>reaching out to informal sector workers, instituting</w:t>
      </w:r>
      <w:r w:rsidRPr="00A32A33">
        <w:rPr>
          <w:rFonts w:ascii="Calibri" w:hAnsi="Calibri"/>
          <w:sz w:val="22"/>
          <w:szCs w:val="22"/>
        </w:rPr>
        <w:t xml:space="preserve"> minimum wage levels</w:t>
      </w:r>
      <w:r>
        <w:rPr>
          <w:rFonts w:ascii="Calibri" w:hAnsi="Calibri"/>
          <w:sz w:val="22"/>
          <w:szCs w:val="22"/>
        </w:rPr>
        <w:t xml:space="preserve"> to combat working poverty</w:t>
      </w:r>
      <w:r w:rsidRPr="00A32A33">
        <w:rPr>
          <w:rFonts w:ascii="Calibri" w:hAnsi="Calibri"/>
          <w:sz w:val="22"/>
          <w:szCs w:val="22"/>
        </w:rPr>
        <w:t xml:space="preserve">, and so on. </w:t>
      </w:r>
    </w:p>
    <w:p w14:paraId="46310B4A" w14:textId="77777777" w:rsidR="00BC343D" w:rsidRPr="00744D35" w:rsidRDefault="00BC343D" w:rsidP="00BC343D">
      <w:pPr>
        <w:pStyle w:val="ListParagraph"/>
        <w:rPr>
          <w:rFonts w:ascii="Calibri" w:hAnsi="Calibri"/>
          <w:sz w:val="22"/>
          <w:szCs w:val="22"/>
        </w:rPr>
      </w:pPr>
    </w:p>
    <w:p w14:paraId="628AED23" w14:textId="77777777" w:rsidR="00BC343D" w:rsidRDefault="00BC343D" w:rsidP="00BC343D">
      <w:pPr>
        <w:pStyle w:val="ListParagraph"/>
        <w:numPr>
          <w:ilvl w:val="0"/>
          <w:numId w:val="6"/>
        </w:numPr>
        <w:jc w:val="both"/>
        <w:rPr>
          <w:rFonts w:ascii="Calibri" w:hAnsi="Calibri"/>
          <w:sz w:val="22"/>
          <w:szCs w:val="22"/>
        </w:rPr>
      </w:pPr>
      <w:r>
        <w:rPr>
          <w:rFonts w:ascii="Calibri" w:hAnsi="Calibri"/>
          <w:sz w:val="22"/>
          <w:szCs w:val="22"/>
        </w:rPr>
        <w:t xml:space="preserve">Countries will also need to leverage sectors and industries that can provide higher quality jobs. Many countries need to go through structural transformation, transitioning from low-productive sectors such as agriculture to those that demand higher skilled </w:t>
      </w:r>
      <w:proofErr w:type="spellStart"/>
      <w:r>
        <w:rPr>
          <w:rFonts w:ascii="Calibri" w:hAnsi="Calibri"/>
          <w:sz w:val="22"/>
          <w:szCs w:val="22"/>
        </w:rPr>
        <w:t>labour</w:t>
      </w:r>
      <w:proofErr w:type="spellEnd"/>
      <w:r>
        <w:rPr>
          <w:rFonts w:ascii="Calibri" w:hAnsi="Calibri"/>
          <w:sz w:val="22"/>
          <w:szCs w:val="22"/>
        </w:rPr>
        <w:t xml:space="preserve"> and provide better wages. Investments in education and skills development will be important to ensure working people are prepared for such a transition. </w:t>
      </w:r>
    </w:p>
    <w:p w14:paraId="06B83262" w14:textId="77777777" w:rsidR="00BC343D" w:rsidRPr="00A32A33" w:rsidRDefault="00BC343D" w:rsidP="00BC343D">
      <w:pPr>
        <w:pStyle w:val="ListParagraph"/>
        <w:rPr>
          <w:rFonts w:ascii="Calibri" w:hAnsi="Calibri"/>
          <w:sz w:val="22"/>
          <w:szCs w:val="22"/>
        </w:rPr>
      </w:pPr>
    </w:p>
    <w:p w14:paraId="637184D5" w14:textId="77777777" w:rsidR="00BC343D" w:rsidRPr="00A32A33" w:rsidRDefault="00BC343D" w:rsidP="00BC343D">
      <w:pPr>
        <w:pStyle w:val="ListParagraph"/>
        <w:numPr>
          <w:ilvl w:val="0"/>
          <w:numId w:val="5"/>
        </w:numPr>
        <w:jc w:val="both"/>
        <w:rPr>
          <w:rFonts w:ascii="Calibri" w:hAnsi="Calibri"/>
          <w:sz w:val="22"/>
          <w:szCs w:val="22"/>
        </w:rPr>
      </w:pPr>
      <w:r w:rsidRPr="00A32A33">
        <w:rPr>
          <w:rFonts w:ascii="Calibri" w:hAnsi="Calibri"/>
          <w:sz w:val="22"/>
          <w:szCs w:val="22"/>
        </w:rPr>
        <w:t xml:space="preserve">A large working-age population can boost savings, among individuals and in terms of public revenues. These can be </w:t>
      </w:r>
      <w:proofErr w:type="spellStart"/>
      <w:r w:rsidRPr="00A32A33">
        <w:rPr>
          <w:rFonts w:ascii="Calibri" w:hAnsi="Calibri"/>
          <w:sz w:val="22"/>
          <w:szCs w:val="22"/>
        </w:rPr>
        <w:t>channelled</w:t>
      </w:r>
      <w:proofErr w:type="spellEnd"/>
      <w:r w:rsidRPr="00A32A33">
        <w:rPr>
          <w:rFonts w:ascii="Calibri" w:hAnsi="Calibri"/>
          <w:sz w:val="22"/>
          <w:szCs w:val="22"/>
        </w:rPr>
        <w:t xml:space="preserve"> into business growth, expanded infrastructure and social expenditures, and more robust pension schemes. Savings need to be effectively injected into markets, however. Public budget surpluses need to be wisely invested. </w:t>
      </w:r>
    </w:p>
    <w:p w14:paraId="1501D82B" w14:textId="77777777" w:rsidR="00BC343D" w:rsidRPr="00A32A33" w:rsidRDefault="00BC343D" w:rsidP="00BC343D">
      <w:pPr>
        <w:pStyle w:val="ListParagraph"/>
        <w:jc w:val="both"/>
        <w:rPr>
          <w:rFonts w:ascii="Calibri" w:hAnsi="Calibri"/>
          <w:sz w:val="22"/>
          <w:szCs w:val="22"/>
        </w:rPr>
      </w:pPr>
    </w:p>
    <w:p w14:paraId="02CE959C" w14:textId="18EC339C" w:rsidR="00BC343D" w:rsidRPr="00A32A33" w:rsidRDefault="00BC343D" w:rsidP="00BC343D">
      <w:pPr>
        <w:jc w:val="both"/>
        <w:rPr>
          <w:rFonts w:ascii="Calibri" w:hAnsi="Calibri"/>
          <w:lang w:val="en-GB"/>
        </w:rPr>
      </w:pPr>
      <w:r w:rsidRPr="00A32A33">
        <w:rPr>
          <w:rFonts w:ascii="Calibri" w:hAnsi="Calibri" w:cs="Times New Roman"/>
          <w:lang w:val="en-GB"/>
        </w:rPr>
        <w:t xml:space="preserve">Figure </w:t>
      </w:r>
      <w:r w:rsidR="001F11B1">
        <w:rPr>
          <w:rFonts w:ascii="Calibri" w:hAnsi="Calibri" w:cs="Times New Roman"/>
          <w:lang w:val="en-GB"/>
        </w:rPr>
        <w:t>15</w:t>
      </w:r>
      <w:r w:rsidRPr="00A32A33">
        <w:rPr>
          <w:rFonts w:ascii="Calibri" w:hAnsi="Calibri" w:cs="Times New Roman"/>
          <w:lang w:val="en-GB"/>
        </w:rPr>
        <w:t xml:space="preserve"> charts a general three-step path </w:t>
      </w:r>
      <w:r>
        <w:rPr>
          <w:rFonts w:ascii="Calibri" w:hAnsi="Calibri" w:cs="Times New Roman"/>
          <w:lang w:val="en-GB"/>
        </w:rPr>
        <w:t>for</w:t>
      </w:r>
      <w:r w:rsidRPr="00A32A33">
        <w:rPr>
          <w:rFonts w:ascii="Calibri" w:hAnsi="Calibri" w:cs="Times New Roman"/>
          <w:lang w:val="en-GB"/>
        </w:rPr>
        <w:t xml:space="preserve"> the demographic dividend</w:t>
      </w:r>
      <w:r>
        <w:rPr>
          <w:rFonts w:ascii="Calibri" w:hAnsi="Calibri" w:cs="Times New Roman"/>
          <w:lang w:val="en-GB"/>
        </w:rPr>
        <w:t xml:space="preserve"> to accelerate human development</w:t>
      </w:r>
      <w:r w:rsidRPr="00A32A33">
        <w:rPr>
          <w:rFonts w:ascii="Calibri" w:hAnsi="Calibri" w:cs="Times New Roman"/>
          <w:lang w:val="en-GB"/>
        </w:rPr>
        <w:t xml:space="preserve">. </w:t>
      </w:r>
      <w:r w:rsidRPr="00A32A33">
        <w:rPr>
          <w:rFonts w:ascii="Calibri" w:hAnsi="Calibri"/>
          <w:lang w:val="en-GB"/>
        </w:rPr>
        <w:t>The following pages c</w:t>
      </w:r>
      <w:r>
        <w:rPr>
          <w:rFonts w:ascii="Calibri" w:hAnsi="Calibri"/>
          <w:lang w:val="en-GB"/>
        </w:rPr>
        <w:t>onsider supportive policies in four</w:t>
      </w:r>
      <w:r w:rsidRPr="00A32A33">
        <w:rPr>
          <w:rFonts w:ascii="Calibri" w:hAnsi="Calibri"/>
          <w:lang w:val="en-GB"/>
        </w:rPr>
        <w:t xml:space="preserve"> broad areas: creating more jobs, improving their quality</w:t>
      </w:r>
      <w:r>
        <w:rPr>
          <w:rFonts w:ascii="Calibri" w:hAnsi="Calibri"/>
          <w:lang w:val="en-GB"/>
        </w:rPr>
        <w:t>, emphasizing workers’ rights</w:t>
      </w:r>
      <w:r w:rsidRPr="00A32A33">
        <w:rPr>
          <w:rFonts w:ascii="Calibri" w:hAnsi="Calibri"/>
          <w:lang w:val="en-GB"/>
        </w:rPr>
        <w:t xml:space="preserve"> and putting savings to work. There are challenges and barriers to overcome, and new opportunities to explore.</w:t>
      </w:r>
    </w:p>
    <w:p w14:paraId="4A4E26B0" w14:textId="77777777" w:rsidR="00BC343D" w:rsidRPr="00A32A33" w:rsidRDefault="00BC343D" w:rsidP="00BC343D">
      <w:pPr>
        <w:pStyle w:val="ListParagraph"/>
        <w:ind w:left="0"/>
        <w:contextualSpacing w:val="0"/>
        <w:jc w:val="both"/>
        <w:rPr>
          <w:rFonts w:ascii="Calibri" w:hAnsi="Calibri" w:cs="Arial"/>
          <w:b/>
          <w:sz w:val="22"/>
          <w:szCs w:val="22"/>
        </w:rPr>
      </w:pPr>
    </w:p>
    <w:p w14:paraId="332EFD71" w14:textId="2EB44187" w:rsidR="00BC343D" w:rsidRPr="00A32A33" w:rsidRDefault="00BC343D" w:rsidP="00BC343D">
      <w:pPr>
        <w:jc w:val="both"/>
        <w:rPr>
          <w:rFonts w:ascii="Calibri" w:hAnsi="Calibri" w:cs="Times New Roman"/>
          <w:b/>
          <w:lang w:val="en-GB"/>
        </w:rPr>
      </w:pPr>
      <w:r w:rsidRPr="00A32A33">
        <w:rPr>
          <w:rFonts w:ascii="Calibri" w:hAnsi="Calibri" w:cs="Times New Roman"/>
          <w:b/>
          <w:lang w:val="en-GB"/>
        </w:rPr>
        <w:t xml:space="preserve">Figure </w:t>
      </w:r>
      <w:r w:rsidR="001F11B1">
        <w:rPr>
          <w:rFonts w:ascii="Calibri" w:hAnsi="Calibri" w:cs="Times New Roman"/>
          <w:b/>
          <w:lang w:val="en-GB"/>
        </w:rPr>
        <w:t>15</w:t>
      </w:r>
      <w:r w:rsidRPr="00A32A33">
        <w:rPr>
          <w:rFonts w:ascii="Calibri" w:hAnsi="Calibri" w:cs="Times New Roman"/>
          <w:b/>
          <w:lang w:val="en-GB"/>
        </w:rPr>
        <w:t xml:space="preserve">: </w:t>
      </w:r>
      <w:r>
        <w:rPr>
          <w:rFonts w:ascii="Calibri" w:hAnsi="Calibri" w:cs="Times New Roman"/>
          <w:b/>
          <w:lang w:val="en-GB"/>
        </w:rPr>
        <w:t xml:space="preserve">A </w:t>
      </w:r>
      <w:r w:rsidRPr="00A32A33">
        <w:rPr>
          <w:rFonts w:ascii="Calibri" w:hAnsi="Calibri" w:cs="Times New Roman"/>
          <w:b/>
          <w:lang w:val="en-GB"/>
        </w:rPr>
        <w:t xml:space="preserve">policy framework to </w:t>
      </w:r>
      <w:r>
        <w:rPr>
          <w:rFonts w:ascii="Calibri" w:hAnsi="Calibri" w:cs="Times New Roman"/>
          <w:b/>
          <w:lang w:val="en-GB"/>
        </w:rPr>
        <w:t>guide the</w:t>
      </w:r>
      <w:r w:rsidRPr="00A32A33">
        <w:rPr>
          <w:rFonts w:ascii="Calibri" w:hAnsi="Calibri" w:cs="Times New Roman"/>
          <w:b/>
          <w:lang w:val="en-GB"/>
        </w:rPr>
        <w:t xml:space="preserve"> demographic dividend </w:t>
      </w:r>
    </w:p>
    <w:p w14:paraId="2CBD97D1" w14:textId="77777777" w:rsidR="00BC343D" w:rsidRPr="00A32A33" w:rsidRDefault="00BC343D" w:rsidP="00BC343D">
      <w:pPr>
        <w:jc w:val="both"/>
        <w:rPr>
          <w:rFonts w:ascii="Calibri" w:hAnsi="Calibri"/>
          <w:lang w:val="en-GB"/>
        </w:rPr>
      </w:pPr>
    </w:p>
    <w:p w14:paraId="0075F682" w14:textId="77777777" w:rsidR="00BC343D" w:rsidRPr="00A32A33" w:rsidRDefault="00BC343D" w:rsidP="00BC343D">
      <w:pPr>
        <w:jc w:val="both"/>
        <w:rPr>
          <w:rFonts w:ascii="Calibri" w:hAnsi="Calibri"/>
          <w:b/>
          <w:lang w:val="en-GB"/>
        </w:rPr>
      </w:pPr>
      <w:r w:rsidRPr="00A32A33">
        <w:rPr>
          <w:rFonts w:ascii="Calibri" w:hAnsi="Calibri"/>
          <w:noProof/>
          <w:sz w:val="18"/>
          <w:szCs w:val="18"/>
        </w:rPr>
        <w:lastRenderedPageBreak/>
        <w:drawing>
          <wp:inline distT="0" distB="0" distL="0" distR="0" wp14:anchorId="3C0ACE7E" wp14:editId="05A08CE5">
            <wp:extent cx="5943600" cy="3649335"/>
            <wp:effectExtent l="0" t="0" r="0" b="889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87E9AF0" w14:textId="77777777" w:rsidR="00BC343D" w:rsidRPr="00A32A33" w:rsidRDefault="00BC343D" w:rsidP="00BC343D">
      <w:pPr>
        <w:jc w:val="both"/>
        <w:rPr>
          <w:rFonts w:ascii="Calibri" w:hAnsi="Calibri" w:cs="Arial"/>
          <w:b/>
          <w:i/>
          <w:lang w:val="en-GB"/>
        </w:rPr>
      </w:pPr>
    </w:p>
    <w:p w14:paraId="2E8BBC26" w14:textId="2E98D8C3" w:rsidR="00D22A6F" w:rsidRPr="00D22A6F" w:rsidRDefault="00D22A6F" w:rsidP="00D22A6F">
      <w:pPr>
        <w:rPr>
          <w:rFonts w:ascii="Times New Roman" w:hAnsi="Times New Roman" w:cs="Times New Roman"/>
        </w:rPr>
      </w:pPr>
      <w:r w:rsidRPr="00D22A6F">
        <w:rPr>
          <w:rFonts w:ascii="Times New Roman" w:hAnsi="Times New Roman" w:cs="Times New Roman"/>
        </w:rPr>
        <w:t xml:space="preserve">Some core policy actions include: </w:t>
      </w:r>
    </w:p>
    <w:p w14:paraId="29F592E7" w14:textId="77777777" w:rsidR="00D22A6F" w:rsidRDefault="00D22A6F" w:rsidP="00D22A6F">
      <w:pPr>
        <w:rPr>
          <w:rFonts w:ascii="Times New Roman" w:hAnsi="Times New Roman" w:cs="Times New Roman"/>
          <w:b/>
          <w:i/>
        </w:rPr>
      </w:pPr>
    </w:p>
    <w:p w14:paraId="26290F3F" w14:textId="41BDD087" w:rsidR="00D22A6F" w:rsidRPr="00573AC8" w:rsidRDefault="00D22A6F" w:rsidP="00D22A6F">
      <w:pPr>
        <w:rPr>
          <w:rFonts w:ascii="Times New Roman" w:hAnsi="Times New Roman" w:cs="Times New Roman"/>
          <w:b/>
          <w:i/>
        </w:rPr>
      </w:pPr>
      <w:r w:rsidRPr="00573AC8">
        <w:rPr>
          <w:rFonts w:ascii="Times New Roman" w:hAnsi="Times New Roman" w:cs="Times New Roman"/>
          <w:b/>
          <w:i/>
        </w:rPr>
        <w:t>Create more and better jobs and livelihoods</w:t>
      </w:r>
    </w:p>
    <w:p w14:paraId="103ABCFB"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rPr>
        <w:t xml:space="preserve">The share of people working but earning below the international poverty line is still large in Asia-Pacific, and their numbers are likely to escalate with more entrants into the </w:t>
      </w:r>
      <w:proofErr w:type="spellStart"/>
      <w:r w:rsidRPr="00573AC8">
        <w:rPr>
          <w:rFonts w:ascii="Times New Roman" w:hAnsi="Times New Roman" w:cs="Times New Roman"/>
        </w:rPr>
        <w:t>labour</w:t>
      </w:r>
      <w:proofErr w:type="spellEnd"/>
      <w:r w:rsidRPr="00573AC8">
        <w:rPr>
          <w:rFonts w:ascii="Times New Roman" w:hAnsi="Times New Roman" w:cs="Times New Roman"/>
        </w:rPr>
        <w:t xml:space="preserve"> force if current employment shortfalls continue. </w:t>
      </w:r>
      <w:r w:rsidRPr="00573AC8">
        <w:rPr>
          <w:rFonts w:ascii="Times New Roman" w:eastAsia="Calibri" w:hAnsi="Times New Roman" w:cs="Times New Roman"/>
        </w:rPr>
        <w:t xml:space="preserve">By 2050, </w:t>
      </w:r>
      <w:r w:rsidRPr="00573AC8">
        <w:rPr>
          <w:rFonts w:ascii="Times New Roman" w:hAnsi="Times New Roman" w:cs="Times New Roman"/>
        </w:rPr>
        <w:t xml:space="preserve">more than 280 million more people will enter the job market in India alone, for instance, a one-third increase above current levels, yet between 1991 and 2013, </w:t>
      </w:r>
      <w:r w:rsidRPr="000206E5">
        <w:rPr>
          <w:rFonts w:ascii="Times New Roman" w:hAnsi="Times New Roman" w:cs="Times New Roman"/>
        </w:rPr>
        <w:t xml:space="preserve">the economy absorbed less than half of new entrants to the </w:t>
      </w:r>
      <w:proofErr w:type="spellStart"/>
      <w:r w:rsidRPr="000206E5">
        <w:rPr>
          <w:rFonts w:ascii="Times New Roman" w:hAnsi="Times New Roman" w:cs="Times New Roman"/>
        </w:rPr>
        <w:t>labour</w:t>
      </w:r>
      <w:proofErr w:type="spellEnd"/>
      <w:r w:rsidRPr="000206E5">
        <w:rPr>
          <w:rFonts w:ascii="Times New Roman" w:hAnsi="Times New Roman" w:cs="Times New Roman"/>
        </w:rPr>
        <w:t xml:space="preserve"> market</w:t>
      </w:r>
      <w:r w:rsidRPr="00573AC8">
        <w:rPr>
          <w:rFonts w:ascii="Times New Roman" w:hAnsi="Times New Roman" w:cs="Times New Roman"/>
        </w:rPr>
        <w:t xml:space="preserve">. </w:t>
      </w:r>
    </w:p>
    <w:p w14:paraId="38709B89" w14:textId="77777777" w:rsidR="00D22A6F" w:rsidRPr="00573AC8" w:rsidRDefault="00D22A6F" w:rsidP="00D22A6F">
      <w:pPr>
        <w:jc w:val="both"/>
        <w:rPr>
          <w:rFonts w:ascii="Times New Roman" w:hAnsi="Times New Roman" w:cs="Times New Roman"/>
        </w:rPr>
      </w:pPr>
    </w:p>
    <w:p w14:paraId="530BB301"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rPr>
        <w:t>Although unemployment rates across the region are fairly low, averaging 4 percent, underemployment is pervasive in many places</w:t>
      </w:r>
      <w:r w:rsidRPr="00573AC8">
        <w:rPr>
          <w:rFonts w:ascii="Times New Roman" w:eastAsia="Calibri" w:hAnsi="Times New Roman" w:cs="Times New Roman"/>
          <w:noProof/>
        </w:rPr>
        <w:t xml:space="preserve">. </w:t>
      </w:r>
      <w:r w:rsidRPr="00573AC8">
        <w:rPr>
          <w:rFonts w:ascii="Times New Roman" w:hAnsi="Times New Roman" w:cs="Times New Roman"/>
        </w:rPr>
        <w:t xml:space="preserve">Large numbers of people still scrape by in marginal agriculture or informal and poorly paid work, even though the quality of employment is an essential element of the demographic dividend. While </w:t>
      </w:r>
      <w:proofErr w:type="spellStart"/>
      <w:r w:rsidRPr="00573AC8">
        <w:rPr>
          <w:rFonts w:ascii="Times New Roman" w:hAnsi="Times New Roman" w:cs="Times New Roman"/>
        </w:rPr>
        <w:t>labour</w:t>
      </w:r>
      <w:proofErr w:type="spellEnd"/>
      <w:r w:rsidRPr="00573AC8">
        <w:rPr>
          <w:rFonts w:ascii="Times New Roman" w:hAnsi="Times New Roman" w:cs="Times New Roman"/>
        </w:rPr>
        <w:t xml:space="preserve"> productivity has risen consistently, along with improved education and investments in technology, </w:t>
      </w:r>
      <w:proofErr w:type="spellStart"/>
      <w:r w:rsidRPr="00573AC8">
        <w:rPr>
          <w:rFonts w:ascii="Times New Roman" w:hAnsi="Times New Roman" w:cs="Times New Roman"/>
        </w:rPr>
        <w:t>labour</w:t>
      </w:r>
      <w:proofErr w:type="spellEnd"/>
      <w:r w:rsidRPr="00573AC8">
        <w:rPr>
          <w:rFonts w:ascii="Times New Roman" w:hAnsi="Times New Roman" w:cs="Times New Roman"/>
        </w:rPr>
        <w:t xml:space="preserve"> markets are still not robust enough, leaving many workers to migrate and seek jobs elsewhere, a drain on demographic returns. </w:t>
      </w:r>
    </w:p>
    <w:p w14:paraId="02DF1E36" w14:textId="77777777" w:rsidR="00D22A6F" w:rsidRPr="00573AC8" w:rsidRDefault="00D22A6F" w:rsidP="00D22A6F">
      <w:pPr>
        <w:jc w:val="both"/>
        <w:rPr>
          <w:rFonts w:ascii="Times New Roman" w:hAnsi="Times New Roman" w:cs="Times New Roman"/>
        </w:rPr>
      </w:pPr>
    </w:p>
    <w:p w14:paraId="44969FDC"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rPr>
        <w:t>The time has come to make job creation central to national development strategies, with a strong emphasis on protecting worker’s rights. One starting point could be new policy measures to encourage small and medium enterprises, which face many constraints despite providing two-thirds of current jobs. Structural transformation of the economy, from less to more productive activities, opens new opportunities for people to find better work, and prepares for the time when a fewer number of workers will need to produce more to sustain development gains for an ageing population.</w:t>
      </w:r>
    </w:p>
    <w:p w14:paraId="617F9523" w14:textId="77777777" w:rsidR="00D22A6F" w:rsidRPr="00573AC8" w:rsidRDefault="00D22A6F" w:rsidP="00D22A6F">
      <w:pPr>
        <w:jc w:val="both"/>
        <w:rPr>
          <w:rFonts w:ascii="Times New Roman" w:hAnsi="Times New Roman" w:cs="Times New Roman"/>
          <w:lang w:bidi="bo-CN"/>
        </w:rPr>
      </w:pPr>
    </w:p>
    <w:p w14:paraId="768944DD" w14:textId="77777777" w:rsidR="00D22A6F" w:rsidRPr="00573AC8" w:rsidRDefault="00D22A6F" w:rsidP="00D22A6F">
      <w:pPr>
        <w:jc w:val="both"/>
        <w:rPr>
          <w:rFonts w:ascii="Times New Roman" w:hAnsi="Times New Roman" w:cs="Times New Roman"/>
          <w:noProof/>
        </w:rPr>
      </w:pPr>
      <w:r w:rsidRPr="00573AC8">
        <w:rPr>
          <w:rFonts w:ascii="Times New Roman" w:hAnsi="Times New Roman" w:cs="Times New Roman"/>
          <w:b/>
          <w:i/>
        </w:rPr>
        <w:t>Achieve women’s equal participation</w:t>
      </w:r>
    </w:p>
    <w:p w14:paraId="0B23DABC" w14:textId="77777777" w:rsidR="00D22A6F" w:rsidRPr="00573AC8" w:rsidRDefault="00D22A6F" w:rsidP="00D22A6F">
      <w:pPr>
        <w:jc w:val="both"/>
        <w:rPr>
          <w:rFonts w:ascii="Times New Roman" w:eastAsia="Times New Roman" w:hAnsi="Times New Roman" w:cs="Times New Roman"/>
          <w:color w:val="000000"/>
        </w:rPr>
      </w:pPr>
      <w:r w:rsidRPr="00573AC8">
        <w:rPr>
          <w:rFonts w:ascii="Times New Roman" w:hAnsi="Times New Roman" w:cs="Times New Roman"/>
          <w:noProof/>
        </w:rPr>
        <w:lastRenderedPageBreak/>
        <w:t xml:space="preserve">A factor limiting Asia-Pacific’s ability to fully realize the demographic dividend as well as promote human development is low female labour force participation. </w:t>
      </w:r>
      <w:r w:rsidRPr="00573AC8">
        <w:rPr>
          <w:rFonts w:ascii="Times New Roman" w:eastAsia="Times New Roman" w:hAnsi="Times New Roman" w:cs="Times New Roman"/>
          <w:color w:val="000000"/>
        </w:rPr>
        <w:t>The rate is below 60 percent for more than two-thirds of the 30 Asia-Pacific countries that track it. Many women are spending disproportionate time on d</w:t>
      </w:r>
      <w:r w:rsidRPr="00573AC8">
        <w:rPr>
          <w:rFonts w:ascii="Times New Roman" w:hAnsi="Times New Roman" w:cs="Times New Roman"/>
        </w:rPr>
        <w:t xml:space="preserve">omestic caregiving, undercutting opportunities to generate an income. </w:t>
      </w:r>
      <w:r w:rsidRPr="00573AC8">
        <w:rPr>
          <w:rFonts w:ascii="Times New Roman" w:eastAsia="Times New Roman" w:hAnsi="Times New Roman" w:cs="Times New Roman"/>
          <w:color w:val="000000"/>
        </w:rPr>
        <w:t xml:space="preserve">East Asian countries that have already benefitted from demographic changes in the last three to four decades have done so in part due to high female </w:t>
      </w:r>
      <w:proofErr w:type="spellStart"/>
      <w:r w:rsidRPr="00573AC8">
        <w:rPr>
          <w:rFonts w:ascii="Times New Roman" w:eastAsia="Times New Roman" w:hAnsi="Times New Roman" w:cs="Times New Roman"/>
          <w:color w:val="000000"/>
        </w:rPr>
        <w:t>labour</w:t>
      </w:r>
      <w:proofErr w:type="spellEnd"/>
      <w:r w:rsidRPr="00573AC8">
        <w:rPr>
          <w:rFonts w:ascii="Times New Roman" w:eastAsia="Times New Roman" w:hAnsi="Times New Roman" w:cs="Times New Roman"/>
          <w:color w:val="000000"/>
        </w:rPr>
        <w:t xml:space="preserve"> force participation rates. </w:t>
      </w:r>
    </w:p>
    <w:p w14:paraId="798B08EE" w14:textId="77777777" w:rsidR="00D22A6F" w:rsidRPr="00573AC8" w:rsidRDefault="00D22A6F" w:rsidP="00D22A6F">
      <w:pPr>
        <w:jc w:val="both"/>
        <w:rPr>
          <w:rFonts w:ascii="Times New Roman" w:hAnsi="Times New Roman" w:cs="Times New Roman"/>
        </w:rPr>
      </w:pPr>
    </w:p>
    <w:p w14:paraId="65E279DC"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rPr>
        <w:t>Policies designed to bring more women into the workforce will be critical for fully realizing demographic dividends. These need to ensure equal pay and rights for women, safety and security at work and in public spaces, reasonable parental leave, and reliable, cost-effective provision for child care, among others. Malaysia, for instance, is proactively engaging the private sector to bring more educated women back to the workforce by providing grants and incentives that can facilitate child care.</w:t>
      </w:r>
    </w:p>
    <w:p w14:paraId="3C69E03D" w14:textId="77777777" w:rsidR="00D22A6F" w:rsidRPr="00573AC8" w:rsidRDefault="00D22A6F" w:rsidP="00D22A6F">
      <w:pPr>
        <w:jc w:val="both"/>
        <w:rPr>
          <w:rFonts w:ascii="Times New Roman" w:hAnsi="Times New Roman" w:cs="Times New Roman"/>
        </w:rPr>
      </w:pPr>
    </w:p>
    <w:p w14:paraId="44CC4C8A"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rPr>
        <w:t xml:space="preserve">Women’s entrepreneurship, an untapped area for many countries, has tremendous potential. Regulations regarding establishing businesses, obtaining credit, and participating in trade need to be oriented towards diminishing gender-related barriers and improving women’s access. Women also need to be full participants in political and economic decision-making, as is their right, and because there is otherwise a lower likelihood that policies and plans will fully support their capabilities and contributions to development. Countries need to reform discriminatory laws, such as those that require women to retire at earlier ages than men, and uproot social norms that tolerate gender-based violence, even if it is against the law. </w:t>
      </w:r>
    </w:p>
    <w:p w14:paraId="6CA135CD" w14:textId="77777777" w:rsidR="00D22A6F" w:rsidRPr="00573AC8" w:rsidRDefault="00D22A6F" w:rsidP="00D22A6F">
      <w:pPr>
        <w:jc w:val="both"/>
        <w:rPr>
          <w:rFonts w:ascii="Times New Roman" w:eastAsia="Times New Roman" w:hAnsi="Times New Roman" w:cs="Times New Roman"/>
          <w:color w:val="000000"/>
        </w:rPr>
      </w:pPr>
    </w:p>
    <w:p w14:paraId="7F99FA59" w14:textId="77777777" w:rsidR="00D22A6F" w:rsidRPr="00573AC8" w:rsidRDefault="00D22A6F" w:rsidP="00D22A6F">
      <w:pPr>
        <w:jc w:val="both"/>
        <w:rPr>
          <w:rFonts w:ascii="Times New Roman" w:hAnsi="Times New Roman" w:cs="Times New Roman"/>
          <w:noProof/>
        </w:rPr>
      </w:pPr>
      <w:r w:rsidRPr="00573AC8">
        <w:rPr>
          <w:rFonts w:ascii="Times New Roman" w:hAnsi="Times New Roman" w:cs="Times New Roman"/>
          <w:b/>
          <w:i/>
        </w:rPr>
        <w:t>Channel more savings into</w:t>
      </w:r>
      <w:r w:rsidRPr="00573AC8">
        <w:rPr>
          <w:rFonts w:ascii="Times New Roman" w:hAnsi="Times New Roman" w:cs="Times New Roman"/>
          <w:b/>
          <w:i/>
          <w:noProof/>
        </w:rPr>
        <w:t xml:space="preserve"> productive investments</w:t>
      </w:r>
    </w:p>
    <w:p w14:paraId="5126125B"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rPr>
        <w:t xml:space="preserve">About half of the demographic dividend already achieved in East Asia has come from savings and capital accumulation closely aligned with increases in the share of the working-age population. As more people work and have smaller families, and know that they may live longer in retirement, they tend to save more. </w:t>
      </w:r>
      <w:r w:rsidRPr="00573AC8">
        <w:rPr>
          <w:rFonts w:ascii="Times New Roman" w:hAnsi="Times New Roman" w:cs="Times New Roman"/>
          <w:color w:val="000000"/>
        </w:rPr>
        <w:t xml:space="preserve">Demographic transition can allow governments to save too, including through reduced spending on social services that are more important when populations are very young or very old. </w:t>
      </w:r>
      <w:r w:rsidRPr="00573AC8">
        <w:rPr>
          <w:rFonts w:ascii="Times New Roman" w:hAnsi="Times New Roman" w:cs="Times New Roman"/>
        </w:rPr>
        <w:t>Accumulated savings can be applied in several ways that contribute to human development and the demographic dividend, such as infrastructure to improve productivity.</w:t>
      </w:r>
    </w:p>
    <w:p w14:paraId="3C9B07CC" w14:textId="77777777" w:rsidR="00D22A6F" w:rsidRPr="00573AC8" w:rsidRDefault="00D22A6F" w:rsidP="00D22A6F">
      <w:pPr>
        <w:jc w:val="both"/>
        <w:rPr>
          <w:rFonts w:ascii="Times New Roman" w:hAnsi="Times New Roman" w:cs="Times New Roman"/>
        </w:rPr>
      </w:pPr>
    </w:p>
    <w:p w14:paraId="2286F5AD" w14:textId="77777777" w:rsidR="00D22A6F" w:rsidRPr="00573AC8" w:rsidRDefault="00D22A6F" w:rsidP="00D22A6F">
      <w:pPr>
        <w:jc w:val="both"/>
        <w:rPr>
          <w:rFonts w:ascii="Times New Roman" w:hAnsi="Times New Roman" w:cs="Times New Roman"/>
        </w:rPr>
      </w:pPr>
      <w:r w:rsidRPr="00573AC8">
        <w:rPr>
          <w:rFonts w:ascii="Times New Roman" w:hAnsi="Times New Roman" w:cs="Times New Roman"/>
          <w:color w:val="000000"/>
        </w:rPr>
        <w:t>The region as a whole needs to widen the availability of financial instruments for investing in savings—the l</w:t>
      </w:r>
      <w:r w:rsidRPr="00573AC8">
        <w:rPr>
          <w:rFonts w:ascii="Times New Roman" w:hAnsi="Times New Roman" w:cs="Times New Roman"/>
        </w:rPr>
        <w:t xml:space="preserve">arge portion currently ending up abroad underscores gaps in domestic options. </w:t>
      </w:r>
      <w:r w:rsidRPr="00573AC8">
        <w:rPr>
          <w:rFonts w:ascii="Times New Roman" w:hAnsi="Times New Roman" w:cs="Times New Roman"/>
          <w:color w:val="000000"/>
        </w:rPr>
        <w:t xml:space="preserve">One important avenue could be developing bond markets, which can have particular value for businesses as well as municipalities aiming to keep up with rapid urbanization and expansion of infrastructure and services. </w:t>
      </w:r>
      <w:r w:rsidRPr="00573AC8">
        <w:rPr>
          <w:rFonts w:ascii="Times New Roman" w:hAnsi="Times New Roman" w:cs="Times New Roman"/>
        </w:rPr>
        <w:t>Banking and other basic financial services need to reach the large shares of people and smaller businesses who currently go without them, a process that could be backed by financial literacy and education efforts.</w:t>
      </w:r>
    </w:p>
    <w:p w14:paraId="7CD0E8FD" w14:textId="77777777" w:rsidR="00A40F98" w:rsidRDefault="00A40F98" w:rsidP="00D70113">
      <w:pPr>
        <w:jc w:val="both"/>
        <w:rPr>
          <w:rFonts w:eastAsia="Times New Roman" w:cstheme="minorHAnsi"/>
          <w:sz w:val="22"/>
          <w:szCs w:val="22"/>
        </w:rPr>
      </w:pPr>
    </w:p>
    <w:p w14:paraId="538F2A96" w14:textId="59EABFE0" w:rsidR="006A67DF" w:rsidRPr="006A67DF" w:rsidRDefault="006A67DF" w:rsidP="00D70113">
      <w:pPr>
        <w:jc w:val="both"/>
        <w:rPr>
          <w:rFonts w:eastAsia="Times New Roman" w:cstheme="minorHAnsi"/>
          <w:b/>
          <w:sz w:val="22"/>
          <w:szCs w:val="22"/>
        </w:rPr>
      </w:pPr>
      <w:r w:rsidRPr="006A67DF">
        <w:rPr>
          <w:rFonts w:eastAsia="Times New Roman" w:cstheme="minorHAnsi"/>
          <w:b/>
          <w:sz w:val="22"/>
          <w:szCs w:val="22"/>
        </w:rPr>
        <w:t>Conclusion</w:t>
      </w:r>
    </w:p>
    <w:p w14:paraId="36619DAD" w14:textId="77777777" w:rsidR="006A67DF" w:rsidRDefault="006A67DF" w:rsidP="00D70113">
      <w:pPr>
        <w:jc w:val="both"/>
        <w:rPr>
          <w:rFonts w:eastAsia="Times New Roman" w:cstheme="minorHAnsi"/>
          <w:sz w:val="22"/>
          <w:szCs w:val="22"/>
        </w:rPr>
      </w:pPr>
    </w:p>
    <w:p w14:paraId="4ACD4722" w14:textId="77777777" w:rsidR="006A67DF" w:rsidRPr="00A32A33" w:rsidRDefault="006A67DF" w:rsidP="006A67DF">
      <w:pPr>
        <w:jc w:val="both"/>
        <w:rPr>
          <w:rFonts w:ascii="Calibri" w:hAnsi="Calibri" w:cs="Arial"/>
          <w:lang w:val="en-GB"/>
        </w:rPr>
      </w:pPr>
      <w:r w:rsidRPr="00A32A33">
        <w:rPr>
          <w:rFonts w:ascii="Calibri" w:hAnsi="Calibri" w:cs="Arial"/>
          <w:lang w:val="en-GB"/>
        </w:rPr>
        <w:t xml:space="preserve">Most Asia-Pacific countries today have entered or are on the verge of demographic transition. The next few decades will bring a unique opportunity to foster human development, including through the demographic dividend. But a rise in the working-age population does not guarantee this. Countries need to provide enough decent work, stimulate their economies so that growth </w:t>
      </w:r>
      <w:r w:rsidRPr="00A32A33">
        <w:rPr>
          <w:rFonts w:ascii="Calibri" w:hAnsi="Calibri" w:cs="Arial"/>
          <w:lang w:val="en-GB"/>
        </w:rPr>
        <w:lastRenderedPageBreak/>
        <w:t xml:space="preserve">is inclusive, and ensure people have capabilities, opportunities and freedom to progress in their lives, including through protection of their rights as workers. </w:t>
      </w:r>
    </w:p>
    <w:p w14:paraId="402EAF41" w14:textId="77777777" w:rsidR="006A67DF" w:rsidRPr="00A32A33" w:rsidRDefault="006A67DF" w:rsidP="006A67DF">
      <w:pPr>
        <w:jc w:val="both"/>
        <w:rPr>
          <w:rFonts w:ascii="Calibri" w:hAnsi="Calibri" w:cs="Arial"/>
          <w:lang w:val="en-GB"/>
        </w:rPr>
      </w:pPr>
    </w:p>
    <w:p w14:paraId="5A062A87" w14:textId="77777777" w:rsidR="006A67DF" w:rsidRPr="00A32A33" w:rsidRDefault="006A67DF" w:rsidP="006A67DF">
      <w:pPr>
        <w:jc w:val="both"/>
        <w:rPr>
          <w:rFonts w:ascii="Calibri" w:hAnsi="Calibri" w:cs="Arial"/>
          <w:lang w:val="en-GB"/>
        </w:rPr>
      </w:pPr>
      <w:r w:rsidRPr="00A32A33">
        <w:rPr>
          <w:rFonts w:ascii="Calibri" w:hAnsi="Calibri" w:cs="Arial"/>
          <w:lang w:val="en-GB"/>
        </w:rPr>
        <w:t>Although much of the responsibility for reaping the demographic dividend lies with governments, as they can steer the process, many more actors need to be involved. Governments will need to work with private actors to support the creation of businesses and employment</w:t>
      </w:r>
      <w:r w:rsidRPr="00A32A33">
        <w:rPr>
          <w:rFonts w:cs="Arial"/>
          <w:lang w:val="en-GB"/>
        </w:rPr>
        <w:t xml:space="preserve">, with financial institutions on productive uses of savings that contribute to human development and the Sustainable Development Goals, and with individuals and firms to build skills and productivity. </w:t>
      </w:r>
    </w:p>
    <w:p w14:paraId="399A55AF" w14:textId="77777777" w:rsidR="006A67DF" w:rsidRPr="00A32A33" w:rsidRDefault="006A67DF" w:rsidP="006A67DF">
      <w:pPr>
        <w:jc w:val="both"/>
        <w:rPr>
          <w:rFonts w:ascii="Calibri" w:hAnsi="Calibri" w:cs="Arial"/>
          <w:lang w:val="en-GB"/>
        </w:rPr>
      </w:pPr>
    </w:p>
    <w:p w14:paraId="1DCFDFE6" w14:textId="77777777" w:rsidR="006A67DF" w:rsidRPr="00B60F7A" w:rsidRDefault="006A67DF" w:rsidP="00D70113">
      <w:pPr>
        <w:jc w:val="both"/>
        <w:rPr>
          <w:rFonts w:eastAsia="Times New Roman" w:cstheme="minorHAnsi"/>
          <w:sz w:val="22"/>
          <w:szCs w:val="22"/>
        </w:rPr>
      </w:pPr>
    </w:p>
    <w:sectPr w:rsidR="006A67DF" w:rsidRPr="00B60F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9D56D" w14:textId="77777777" w:rsidR="00B60C0E" w:rsidRDefault="00B60C0E" w:rsidP="0064786F">
      <w:r>
        <w:separator/>
      </w:r>
    </w:p>
  </w:endnote>
  <w:endnote w:type="continuationSeparator" w:id="0">
    <w:p w14:paraId="7F91FE20" w14:textId="77777777" w:rsidR="00B60C0E" w:rsidRDefault="00B60C0E" w:rsidP="0064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88DAC" w14:textId="77777777" w:rsidR="00B60C0E" w:rsidRDefault="00B60C0E" w:rsidP="0064786F">
      <w:r>
        <w:separator/>
      </w:r>
    </w:p>
  </w:footnote>
  <w:footnote w:type="continuationSeparator" w:id="0">
    <w:p w14:paraId="64B8E930" w14:textId="77777777" w:rsidR="00B60C0E" w:rsidRDefault="00B60C0E" w:rsidP="0064786F">
      <w:r>
        <w:continuationSeparator/>
      </w:r>
    </w:p>
  </w:footnote>
  <w:footnote w:id="1">
    <w:p w14:paraId="2CD9F6ED" w14:textId="77777777" w:rsidR="00430432" w:rsidRDefault="00430432" w:rsidP="009C285E">
      <w:pPr>
        <w:pStyle w:val="FootnoteText"/>
      </w:pPr>
      <w:r>
        <w:rPr>
          <w:rStyle w:val="FootnoteReference"/>
        </w:rPr>
        <w:footnoteRef/>
      </w:r>
      <w:r>
        <w:t xml:space="preserve"> </w:t>
      </w:r>
      <w:r w:rsidRPr="0011304A">
        <w:rPr>
          <w:rFonts w:cstheme="minorHAnsi"/>
        </w:rPr>
        <w:t>UN DESA 2015</w:t>
      </w:r>
      <w:r w:rsidRPr="003833EC">
        <w:rPr>
          <w:rFonts w:cstheme="minorHAnsi"/>
        </w:rPr>
        <w:t xml:space="preserve">. </w:t>
      </w:r>
    </w:p>
  </w:footnote>
  <w:footnote w:id="2">
    <w:p w14:paraId="08A2A7CE" w14:textId="77777777" w:rsidR="00430432" w:rsidRDefault="00430432" w:rsidP="00E87D90">
      <w:pPr>
        <w:pStyle w:val="FootnoteText"/>
      </w:pPr>
      <w:r>
        <w:rPr>
          <w:rStyle w:val="FootnoteReference"/>
        </w:rPr>
        <w:footnoteRef/>
      </w:r>
      <w:r>
        <w:t xml:space="preserve"> ADB 2005.</w:t>
      </w:r>
    </w:p>
  </w:footnote>
  <w:footnote w:id="3">
    <w:p w14:paraId="308BA298" w14:textId="77777777" w:rsidR="00430432" w:rsidRPr="00A3352E" w:rsidRDefault="00430432" w:rsidP="00C52FD5">
      <w:pPr>
        <w:pStyle w:val="FootnoteText"/>
        <w:rPr>
          <w:sz w:val="18"/>
          <w:szCs w:val="18"/>
        </w:rPr>
      </w:pPr>
      <w:r w:rsidRPr="00A3352E">
        <w:rPr>
          <w:rStyle w:val="FootnoteReference"/>
          <w:sz w:val="18"/>
          <w:szCs w:val="18"/>
        </w:rPr>
        <w:footnoteRef/>
      </w:r>
      <w:r w:rsidRPr="00A3352E">
        <w:rPr>
          <w:sz w:val="18"/>
          <w:szCs w:val="18"/>
        </w:rPr>
        <w:t xml:space="preserve"> ILO and ADB 2011</w:t>
      </w:r>
      <w:r>
        <w:rPr>
          <w:sz w:val="18"/>
          <w:szCs w:val="18"/>
        </w:rPr>
        <w:t>.</w:t>
      </w:r>
    </w:p>
  </w:footnote>
  <w:footnote w:id="4">
    <w:p w14:paraId="77E97476" w14:textId="77777777" w:rsidR="00430432" w:rsidRPr="00A3352E" w:rsidRDefault="00430432" w:rsidP="00C52FD5">
      <w:pPr>
        <w:pStyle w:val="FootnoteText"/>
        <w:rPr>
          <w:sz w:val="18"/>
          <w:szCs w:val="18"/>
        </w:rPr>
      </w:pPr>
      <w:r w:rsidRPr="00A3352E">
        <w:rPr>
          <w:rStyle w:val="FootnoteReference"/>
          <w:sz w:val="18"/>
          <w:szCs w:val="18"/>
        </w:rPr>
        <w:footnoteRef/>
      </w:r>
      <w:r w:rsidRPr="00A3352E">
        <w:rPr>
          <w:sz w:val="18"/>
          <w:szCs w:val="18"/>
        </w:rPr>
        <w:t xml:space="preserve"> McKinsey 2011</w:t>
      </w:r>
      <w:r>
        <w:rPr>
          <w:sz w:val="18"/>
          <w:szCs w:val="18"/>
        </w:rPr>
        <w:t>.</w:t>
      </w:r>
    </w:p>
  </w:footnote>
  <w:footnote w:id="5">
    <w:p w14:paraId="5225CB80" w14:textId="77777777" w:rsidR="00430432" w:rsidRPr="002C7C68" w:rsidRDefault="00430432" w:rsidP="00C52FD5">
      <w:pPr>
        <w:pStyle w:val="FootnoteText"/>
        <w:rPr>
          <w:sz w:val="18"/>
          <w:szCs w:val="18"/>
        </w:rPr>
      </w:pPr>
      <w:r w:rsidRPr="002C7C68">
        <w:rPr>
          <w:rStyle w:val="FootnoteReference"/>
          <w:sz w:val="18"/>
          <w:szCs w:val="18"/>
        </w:rPr>
        <w:footnoteRef/>
      </w:r>
      <w:r w:rsidRPr="002C7C68">
        <w:rPr>
          <w:sz w:val="18"/>
          <w:szCs w:val="18"/>
        </w:rPr>
        <w:t xml:space="preserve"> </w:t>
      </w:r>
      <w:r>
        <w:rPr>
          <w:rFonts w:ascii="Calibri" w:hAnsi="Calibri"/>
          <w:sz w:val="18"/>
          <w:szCs w:val="18"/>
        </w:rPr>
        <w:t>Noland et al.</w:t>
      </w:r>
      <w:r w:rsidRPr="002C7C68">
        <w:rPr>
          <w:rFonts w:ascii="Calibri" w:hAnsi="Calibri"/>
          <w:sz w:val="18"/>
          <w:szCs w:val="18"/>
        </w:rPr>
        <w:t xml:space="preserve"> 2013</w:t>
      </w:r>
      <w:r>
        <w:rPr>
          <w:rFonts w:ascii="Calibri" w:hAnsi="Calibri"/>
          <w:sz w:val="18"/>
          <w:szCs w:val="18"/>
        </w:rPr>
        <w:t>.</w:t>
      </w:r>
    </w:p>
  </w:footnote>
  <w:footnote w:id="6">
    <w:p w14:paraId="0EFCD86D" w14:textId="77777777" w:rsidR="00430432" w:rsidRDefault="00430432" w:rsidP="00C52FD5">
      <w:pPr>
        <w:pStyle w:val="FootnoteText"/>
      </w:pPr>
      <w:r>
        <w:rPr>
          <w:rStyle w:val="FootnoteReference"/>
        </w:rPr>
        <w:footnoteRef/>
      </w:r>
      <w:r>
        <w:t xml:space="preserve"> </w:t>
      </w:r>
      <w:r>
        <w:rPr>
          <w:rFonts w:ascii="Calibri" w:hAnsi="Calibri"/>
        </w:rPr>
        <w:t>Bloom and Williamson 1998.</w:t>
      </w:r>
    </w:p>
  </w:footnote>
  <w:footnote w:id="7">
    <w:p w14:paraId="150788CB" w14:textId="77777777" w:rsidR="00430432" w:rsidRPr="00A05596" w:rsidRDefault="00430432" w:rsidP="00C52FD5">
      <w:pPr>
        <w:pStyle w:val="FootnoteText"/>
        <w:rPr>
          <w:sz w:val="18"/>
          <w:szCs w:val="18"/>
        </w:rPr>
      </w:pPr>
      <w:r w:rsidRPr="00A05596">
        <w:rPr>
          <w:rStyle w:val="FootnoteReference"/>
          <w:sz w:val="18"/>
          <w:szCs w:val="18"/>
        </w:rPr>
        <w:footnoteRef/>
      </w:r>
      <w:r w:rsidRPr="00A05596">
        <w:rPr>
          <w:sz w:val="18"/>
          <w:szCs w:val="18"/>
        </w:rPr>
        <w:t xml:space="preserve"> World Bank 2013</w:t>
      </w:r>
      <w:r>
        <w:rPr>
          <w:sz w:val="18"/>
          <w:szCs w:val="18"/>
        </w:rPr>
        <w:t>.</w:t>
      </w:r>
    </w:p>
  </w:footnote>
  <w:footnote w:id="8">
    <w:p w14:paraId="5D179A41" w14:textId="77777777" w:rsidR="00430432" w:rsidRPr="0014442C" w:rsidRDefault="00430432" w:rsidP="00C52FD5">
      <w:pPr>
        <w:pStyle w:val="FootnoteText"/>
        <w:rPr>
          <w:sz w:val="18"/>
          <w:szCs w:val="18"/>
        </w:rPr>
      </w:pPr>
      <w:r w:rsidRPr="0014442C">
        <w:rPr>
          <w:rStyle w:val="FootnoteReference"/>
          <w:sz w:val="18"/>
          <w:szCs w:val="18"/>
        </w:rPr>
        <w:footnoteRef/>
      </w:r>
      <w:r w:rsidRPr="0014442C">
        <w:rPr>
          <w:sz w:val="18"/>
          <w:szCs w:val="18"/>
        </w:rPr>
        <w:t xml:space="preserve"> ADB 2014</w:t>
      </w:r>
      <w:r>
        <w:rPr>
          <w:sz w:val="18"/>
          <w:szCs w:val="18"/>
        </w:rPr>
        <w:t>.</w:t>
      </w:r>
    </w:p>
  </w:footnote>
  <w:footnote w:id="9">
    <w:p w14:paraId="4E03FE4F" w14:textId="77777777" w:rsidR="00430432" w:rsidRPr="00CA2557" w:rsidRDefault="00430432" w:rsidP="00B1235B">
      <w:pPr>
        <w:rPr>
          <w:rFonts w:ascii="Calibri" w:hAnsi="Calibri"/>
          <w:sz w:val="22"/>
          <w:szCs w:val="22"/>
        </w:rPr>
      </w:pPr>
      <w:r>
        <w:rPr>
          <w:rStyle w:val="FootnoteReference"/>
        </w:rPr>
        <w:footnoteRef/>
      </w:r>
      <w:r>
        <w:t xml:space="preserve"> </w:t>
      </w:r>
      <w:r w:rsidRPr="00C07BB7">
        <w:rPr>
          <w:rFonts w:ascii="Calibri" w:hAnsi="Calibri"/>
          <w:sz w:val="22"/>
          <w:szCs w:val="22"/>
        </w:rPr>
        <w:t xml:space="preserve">For a </w:t>
      </w:r>
      <w:r>
        <w:rPr>
          <w:rFonts w:ascii="Calibri" w:hAnsi="Calibri"/>
          <w:sz w:val="22"/>
          <w:szCs w:val="22"/>
        </w:rPr>
        <w:t>detailed</w:t>
      </w:r>
      <w:r w:rsidRPr="00C07BB7">
        <w:rPr>
          <w:rFonts w:ascii="Calibri" w:hAnsi="Calibri"/>
          <w:sz w:val="22"/>
          <w:szCs w:val="22"/>
        </w:rPr>
        <w:t xml:space="preserve"> </w:t>
      </w:r>
      <w:r>
        <w:rPr>
          <w:rFonts w:ascii="Calibri" w:hAnsi="Calibri"/>
          <w:sz w:val="22"/>
          <w:szCs w:val="22"/>
        </w:rPr>
        <w:t>description</w:t>
      </w:r>
      <w:r w:rsidRPr="00C07BB7">
        <w:rPr>
          <w:rFonts w:ascii="Calibri" w:hAnsi="Calibri"/>
          <w:sz w:val="22"/>
          <w:szCs w:val="22"/>
        </w:rPr>
        <w:t xml:space="preserve"> o</w:t>
      </w:r>
      <w:r>
        <w:rPr>
          <w:rFonts w:ascii="Calibri" w:hAnsi="Calibri"/>
          <w:sz w:val="22"/>
          <w:szCs w:val="22"/>
        </w:rPr>
        <w:t>f the model, see Mason 2005.</w:t>
      </w:r>
    </w:p>
  </w:footnote>
  <w:footnote w:id="10">
    <w:p w14:paraId="0A400142" w14:textId="77777777" w:rsidR="00430432" w:rsidRPr="0073435A" w:rsidRDefault="00430432" w:rsidP="00B1235B">
      <w:pPr>
        <w:pStyle w:val="FootnoteText"/>
        <w:contextualSpacing/>
        <w:rPr>
          <w:rFonts w:cstheme="minorHAnsi"/>
        </w:rPr>
      </w:pPr>
      <w:r w:rsidRPr="0073435A">
        <w:rPr>
          <w:rStyle w:val="FootnoteReference"/>
          <w:rFonts w:cstheme="minorHAnsi"/>
        </w:rPr>
        <w:footnoteRef/>
      </w:r>
      <w:r w:rsidRPr="0073435A">
        <w:rPr>
          <w:rFonts w:cstheme="minorHAnsi"/>
        </w:rPr>
        <w:t xml:space="preserve"> Economic growth is measured here by GDP per equivalent consumer </w:t>
      </w:r>
      <w:r>
        <w:rPr>
          <w:rFonts w:cstheme="minorHAnsi"/>
        </w:rPr>
        <w:t xml:space="preserve">(GDP/N) </w:t>
      </w:r>
      <w:r w:rsidRPr="0073435A">
        <w:rPr>
          <w:rFonts w:cstheme="minorHAnsi"/>
        </w:rPr>
        <w:t>rather than the mo</w:t>
      </w:r>
      <w:r>
        <w:rPr>
          <w:rFonts w:cstheme="minorHAnsi"/>
        </w:rPr>
        <w:t xml:space="preserve">re traditional GDP per person. </w:t>
      </w:r>
      <w:r w:rsidRPr="0073435A">
        <w:rPr>
          <w:rFonts w:cstheme="minorHAnsi"/>
        </w:rPr>
        <w:t xml:space="preserve">Growth of </w:t>
      </w:r>
      <w:r>
        <w:rPr>
          <w:rFonts w:cstheme="minorHAnsi"/>
        </w:rPr>
        <w:t>GDP/N is a better measure of</w:t>
      </w:r>
      <w:r w:rsidRPr="0073435A">
        <w:rPr>
          <w:rFonts w:cstheme="minorHAnsi"/>
        </w:rPr>
        <w:t xml:space="preserve"> gains in s</w:t>
      </w:r>
      <w:r>
        <w:rPr>
          <w:rFonts w:cstheme="minorHAnsi"/>
        </w:rPr>
        <w:t>tandards of living because high-</w:t>
      </w:r>
      <w:r w:rsidRPr="0073435A">
        <w:rPr>
          <w:rFonts w:cstheme="minorHAnsi"/>
        </w:rPr>
        <w:t xml:space="preserve">consuming age groups were growing </w:t>
      </w:r>
      <w:r>
        <w:rPr>
          <w:rFonts w:cstheme="minorHAnsi"/>
        </w:rPr>
        <w:t>more rapidly than low-</w:t>
      </w:r>
      <w:r w:rsidRPr="0073435A">
        <w:rPr>
          <w:rFonts w:cstheme="minorHAnsi"/>
        </w:rPr>
        <w:t>consuming age groups between 1970 and 2010.  Accounting for age structure changes leads to a downward revision of economic growth of between 0.1 and 0.2 percentage points</w:t>
      </w:r>
      <w:r>
        <w:rPr>
          <w:rFonts w:cstheme="minorHAnsi"/>
        </w:rPr>
        <w:t>,</w:t>
      </w:r>
      <w:r w:rsidRPr="0073435A">
        <w:rPr>
          <w:rFonts w:cstheme="minorHAnsi"/>
        </w:rPr>
        <w:t xml:space="preserve"> except in Africa</w:t>
      </w:r>
      <w:r>
        <w:rPr>
          <w:rFonts w:cstheme="minorHAnsi"/>
        </w:rPr>
        <w:t>,</w:t>
      </w:r>
      <w:r w:rsidRPr="0073435A">
        <w:rPr>
          <w:rFonts w:cstheme="minorHAnsi"/>
        </w:rPr>
        <w:t xml:space="preserve"> where the downward revision is only 0.04 percentage points.</w:t>
      </w:r>
    </w:p>
  </w:footnote>
  <w:footnote w:id="11">
    <w:p w14:paraId="630C2FD3" w14:textId="77777777" w:rsidR="00430432" w:rsidRPr="00A05596" w:rsidRDefault="00430432" w:rsidP="00720FC7">
      <w:pPr>
        <w:pStyle w:val="FootnoteText"/>
        <w:rPr>
          <w:sz w:val="18"/>
          <w:szCs w:val="18"/>
        </w:rPr>
      </w:pPr>
      <w:r w:rsidRPr="00A05596">
        <w:rPr>
          <w:rStyle w:val="FootnoteReference"/>
          <w:sz w:val="18"/>
          <w:szCs w:val="18"/>
        </w:rPr>
        <w:footnoteRef/>
      </w:r>
      <w:r w:rsidRPr="00A05596">
        <w:rPr>
          <w:sz w:val="18"/>
          <w:szCs w:val="18"/>
        </w:rPr>
        <w:t xml:space="preserve"> Gross enrolment ratio = (</w:t>
      </w:r>
      <w:r>
        <w:rPr>
          <w:sz w:val="18"/>
          <w:szCs w:val="18"/>
        </w:rPr>
        <w:t>p</w:t>
      </w:r>
      <w:r w:rsidRPr="00A05596">
        <w:rPr>
          <w:sz w:val="18"/>
          <w:szCs w:val="18"/>
        </w:rPr>
        <w:t>ersons in school x100)</w:t>
      </w:r>
      <w:proofErr w:type="gramStart"/>
      <w:r w:rsidRPr="00A05596">
        <w:rPr>
          <w:sz w:val="18"/>
          <w:szCs w:val="18"/>
        </w:rPr>
        <w:t>/(</w:t>
      </w:r>
      <w:proofErr w:type="gramEnd"/>
      <w:r w:rsidRPr="00A05596">
        <w:rPr>
          <w:sz w:val="18"/>
          <w:szCs w:val="18"/>
        </w:rPr>
        <w:t>persons of school age).</w:t>
      </w:r>
    </w:p>
  </w:footnote>
  <w:footnote w:id="12">
    <w:p w14:paraId="65938F03" w14:textId="77777777" w:rsidR="00430432" w:rsidRPr="00A05596" w:rsidRDefault="00430432" w:rsidP="00720FC7">
      <w:pPr>
        <w:pStyle w:val="FootnoteText"/>
        <w:rPr>
          <w:sz w:val="18"/>
          <w:szCs w:val="18"/>
        </w:rPr>
      </w:pPr>
      <w:r w:rsidRPr="00A05596">
        <w:rPr>
          <w:rStyle w:val="FootnoteReference"/>
          <w:sz w:val="18"/>
          <w:szCs w:val="18"/>
        </w:rPr>
        <w:footnoteRef/>
      </w:r>
      <w:r>
        <w:rPr>
          <w:sz w:val="18"/>
          <w:szCs w:val="18"/>
        </w:rPr>
        <w:t xml:space="preserve"> </w:t>
      </w:r>
      <w:proofErr w:type="spellStart"/>
      <w:r>
        <w:rPr>
          <w:sz w:val="18"/>
          <w:szCs w:val="18"/>
        </w:rPr>
        <w:t>Fogel</w:t>
      </w:r>
      <w:proofErr w:type="spellEnd"/>
      <w:r>
        <w:rPr>
          <w:sz w:val="18"/>
          <w:szCs w:val="18"/>
        </w:rPr>
        <w:t xml:space="preserve"> 2004.</w:t>
      </w:r>
    </w:p>
  </w:footnote>
  <w:footnote w:id="13">
    <w:p w14:paraId="68E24C5D" w14:textId="77777777" w:rsidR="00430432" w:rsidRDefault="00430432" w:rsidP="00720FC7">
      <w:pPr>
        <w:pStyle w:val="FootnoteText"/>
      </w:pPr>
      <w:r w:rsidRPr="00A05596">
        <w:rPr>
          <w:rStyle w:val="FootnoteReference"/>
          <w:sz w:val="18"/>
          <w:szCs w:val="18"/>
        </w:rPr>
        <w:footnoteRef/>
      </w:r>
      <w:r w:rsidRPr="00A05596">
        <w:rPr>
          <w:sz w:val="18"/>
          <w:szCs w:val="18"/>
        </w:rPr>
        <w:t xml:space="preserve"> For example, </w:t>
      </w:r>
      <w:r>
        <w:rPr>
          <w:rFonts w:eastAsia="Times New Roman" w:cs="Times New Roman"/>
          <w:sz w:val="18"/>
          <w:szCs w:val="18"/>
        </w:rPr>
        <w:t xml:space="preserve">Bloom, Canning and </w:t>
      </w:r>
      <w:proofErr w:type="spellStart"/>
      <w:r>
        <w:rPr>
          <w:rFonts w:eastAsia="Times New Roman" w:cs="Times New Roman"/>
          <w:sz w:val="18"/>
          <w:szCs w:val="18"/>
        </w:rPr>
        <w:t>Malaney</w:t>
      </w:r>
      <w:proofErr w:type="spellEnd"/>
      <w:r>
        <w:rPr>
          <w:rFonts w:eastAsia="Times New Roman" w:cs="Times New Roman"/>
          <w:sz w:val="18"/>
          <w:szCs w:val="18"/>
        </w:rPr>
        <w:t xml:space="preserve"> </w:t>
      </w:r>
      <w:r w:rsidRPr="00A05596">
        <w:rPr>
          <w:rFonts w:eastAsia="Times New Roman" w:cs="Times New Roman"/>
          <w:sz w:val="18"/>
          <w:szCs w:val="18"/>
        </w:rPr>
        <w:t>2000</w:t>
      </w:r>
      <w:r>
        <w:rPr>
          <w:rFonts w:eastAsia="Times New Roman" w:cs="Times New Roman"/>
          <w:sz w:val="18"/>
          <w:szCs w:val="18"/>
        </w:rPr>
        <w:t>.</w:t>
      </w:r>
    </w:p>
  </w:footnote>
  <w:footnote w:id="14">
    <w:p w14:paraId="4C9889AA" w14:textId="77777777" w:rsidR="00430432" w:rsidRPr="00271603" w:rsidRDefault="00430432" w:rsidP="00720FC7">
      <w:pPr>
        <w:pStyle w:val="FootnoteText"/>
        <w:tabs>
          <w:tab w:val="left" w:pos="2790"/>
        </w:tabs>
        <w:jc w:val="both"/>
      </w:pPr>
      <w:r w:rsidRPr="00271603">
        <w:rPr>
          <w:rStyle w:val="FootnoteReference"/>
        </w:rPr>
        <w:footnoteRef/>
      </w:r>
      <w:r w:rsidRPr="00271603">
        <w:t xml:space="preserve"> Leung et al. </w:t>
      </w:r>
      <w:r>
        <w:t>(</w:t>
      </w:r>
      <w:r w:rsidRPr="00271603">
        <w:t>2003</w:t>
      </w:r>
      <w:r>
        <w:t>)</w:t>
      </w:r>
      <w:r w:rsidRPr="00271603">
        <w:t xml:space="preserve"> argue</w:t>
      </w:r>
      <w:r>
        <w:t>d that</w:t>
      </w:r>
      <w:r w:rsidRPr="00271603">
        <w:t xml:space="preserve"> it is impossible to disprove the role of luck in economic growth.  They</w:t>
      </w:r>
      <w:r>
        <w:t xml:space="preserve"> claimed</w:t>
      </w:r>
      <w:r w:rsidRPr="00271603">
        <w:t xml:space="preserve"> that Asia-Pacific countries have </w:t>
      </w:r>
      <w:r>
        <w:t>experienced</w:t>
      </w:r>
      <w:r w:rsidRPr="00271603">
        <w:t xml:space="preserve"> success</w:t>
      </w:r>
      <w:r>
        <w:t>es</w:t>
      </w:r>
      <w:r w:rsidRPr="00271603">
        <w:t xml:space="preserve"> and failures generated by high economic volatility</w:t>
      </w:r>
      <w:r>
        <w:t>,</w:t>
      </w:r>
      <w:r w:rsidRPr="00271603">
        <w:t xml:space="preserve"> and that “luck is endogenous through learning-by investing.” As result, “good luck is a function of good policy. Luck </w:t>
      </w:r>
      <w:proofErr w:type="spellStart"/>
      <w:r w:rsidRPr="00271603">
        <w:t>favo</w:t>
      </w:r>
      <w:r>
        <w:t>u</w:t>
      </w:r>
      <w:r w:rsidRPr="00271603">
        <w:t>rs</w:t>
      </w:r>
      <w:proofErr w:type="spellEnd"/>
      <w:r w:rsidRPr="00271603">
        <w:t xml:space="preserve"> those who strive.”</w:t>
      </w:r>
    </w:p>
  </w:footnote>
  <w:footnote w:id="15">
    <w:p w14:paraId="12E61E98" w14:textId="77777777" w:rsidR="00430432" w:rsidRDefault="00430432" w:rsidP="00720FC7">
      <w:pPr>
        <w:pStyle w:val="FootnoteText"/>
      </w:pPr>
      <w:r>
        <w:rPr>
          <w:rStyle w:val="FootnoteReference"/>
        </w:rPr>
        <w:footnoteRef/>
      </w:r>
      <w:r>
        <w:t xml:space="preserve"> </w:t>
      </w:r>
      <w:proofErr w:type="spellStart"/>
      <w:r>
        <w:t>Otsubo</w:t>
      </w:r>
      <w:proofErr w:type="spellEnd"/>
      <w:r>
        <w:t xml:space="preserve"> 2007.</w:t>
      </w:r>
    </w:p>
  </w:footnote>
  <w:footnote w:id="16">
    <w:p w14:paraId="21306CE9" w14:textId="77777777" w:rsidR="00430432" w:rsidRPr="00901B3F" w:rsidRDefault="00430432" w:rsidP="00720FC7">
      <w:pPr>
        <w:pStyle w:val="FootnoteText"/>
        <w:rPr>
          <w:sz w:val="18"/>
          <w:szCs w:val="18"/>
        </w:rPr>
      </w:pPr>
      <w:r w:rsidRPr="00901B3F">
        <w:rPr>
          <w:rStyle w:val="FootnoteReference"/>
          <w:sz w:val="18"/>
          <w:szCs w:val="18"/>
        </w:rPr>
        <w:footnoteRef/>
      </w:r>
      <w:r w:rsidRPr="00901B3F">
        <w:rPr>
          <w:sz w:val="18"/>
          <w:szCs w:val="18"/>
        </w:rPr>
        <w:t xml:space="preserve"> Kensuke</w:t>
      </w:r>
      <w:r>
        <w:rPr>
          <w:sz w:val="18"/>
          <w:szCs w:val="18"/>
        </w:rPr>
        <w:t xml:space="preserve"> 2011.</w:t>
      </w:r>
    </w:p>
  </w:footnote>
  <w:footnote w:id="17">
    <w:p w14:paraId="59CEE941" w14:textId="77777777" w:rsidR="00430432" w:rsidRPr="00901B3F" w:rsidRDefault="00430432" w:rsidP="00720FC7">
      <w:pPr>
        <w:pStyle w:val="FootnoteText"/>
        <w:rPr>
          <w:sz w:val="18"/>
          <w:szCs w:val="18"/>
        </w:rPr>
      </w:pPr>
      <w:r w:rsidRPr="00901B3F">
        <w:rPr>
          <w:rStyle w:val="FootnoteReference"/>
          <w:sz w:val="18"/>
          <w:szCs w:val="18"/>
        </w:rPr>
        <w:footnoteRef/>
      </w:r>
      <w:r>
        <w:rPr>
          <w:sz w:val="18"/>
          <w:szCs w:val="18"/>
        </w:rPr>
        <w:t xml:space="preserve"> UNDP 2014.</w:t>
      </w:r>
    </w:p>
  </w:footnote>
  <w:footnote w:id="18">
    <w:p w14:paraId="71D74ECF" w14:textId="77777777" w:rsidR="00430432" w:rsidRDefault="00430432" w:rsidP="00720FC7">
      <w:pPr>
        <w:pStyle w:val="FootnoteText"/>
      </w:pPr>
      <w:r>
        <w:rPr>
          <w:rStyle w:val="FootnoteReference"/>
        </w:rPr>
        <w:footnoteRef/>
      </w:r>
      <w:r>
        <w:t xml:space="preserve"> </w:t>
      </w:r>
      <w:proofErr w:type="spellStart"/>
      <w:r w:rsidRPr="00F46FA5">
        <w:rPr>
          <w:sz w:val="18"/>
          <w:szCs w:val="18"/>
        </w:rPr>
        <w:t>Otsubo</w:t>
      </w:r>
      <w:proofErr w:type="spellEnd"/>
      <w:r w:rsidRPr="00F46FA5">
        <w:rPr>
          <w:sz w:val="18"/>
          <w:szCs w:val="18"/>
        </w:rPr>
        <w:t xml:space="preserve"> 2007</w:t>
      </w:r>
      <w:r>
        <w:rPr>
          <w:sz w:val="18"/>
          <w:szCs w:val="18"/>
        </w:rPr>
        <w:t>.</w:t>
      </w:r>
    </w:p>
  </w:footnote>
  <w:footnote w:id="19">
    <w:p w14:paraId="6BF74020" w14:textId="77777777" w:rsidR="00430432" w:rsidRPr="00901B3F" w:rsidRDefault="00430432" w:rsidP="00720FC7">
      <w:pPr>
        <w:pStyle w:val="FootnoteText"/>
        <w:rPr>
          <w:sz w:val="18"/>
          <w:szCs w:val="18"/>
        </w:rPr>
      </w:pPr>
      <w:r w:rsidRPr="00901B3F">
        <w:rPr>
          <w:rStyle w:val="FootnoteReference"/>
          <w:sz w:val="18"/>
          <w:szCs w:val="18"/>
        </w:rPr>
        <w:footnoteRef/>
      </w:r>
      <w:r w:rsidRPr="00901B3F">
        <w:rPr>
          <w:sz w:val="18"/>
          <w:szCs w:val="18"/>
        </w:rPr>
        <w:t xml:space="preserve"> </w:t>
      </w:r>
      <w:r>
        <w:rPr>
          <w:sz w:val="18"/>
          <w:szCs w:val="18"/>
        </w:rPr>
        <w:t>Ibid</w:t>
      </w:r>
    </w:p>
  </w:footnote>
  <w:footnote w:id="20">
    <w:p w14:paraId="0763FF3E" w14:textId="77777777" w:rsidR="00430432" w:rsidRPr="00D432D6" w:rsidRDefault="00430432" w:rsidP="00720FC7">
      <w:pPr>
        <w:pStyle w:val="FootnoteText"/>
        <w:rPr>
          <w:rFonts w:ascii="Cambria" w:hAnsi="Cambria"/>
          <w:sz w:val="16"/>
          <w:szCs w:val="16"/>
        </w:rPr>
      </w:pPr>
      <w:r w:rsidRPr="00901B3F">
        <w:rPr>
          <w:rStyle w:val="FootnoteReference"/>
          <w:sz w:val="18"/>
          <w:szCs w:val="18"/>
        </w:rPr>
        <w:footnoteRef/>
      </w:r>
      <w:r w:rsidRPr="00901B3F">
        <w:rPr>
          <w:sz w:val="18"/>
          <w:szCs w:val="18"/>
        </w:rPr>
        <w:t xml:space="preserve"> </w:t>
      </w:r>
      <w:proofErr w:type="spellStart"/>
      <w:r w:rsidRPr="00901B3F">
        <w:rPr>
          <w:sz w:val="18"/>
          <w:szCs w:val="18"/>
        </w:rPr>
        <w:t>Corbet</w:t>
      </w:r>
      <w:proofErr w:type="spellEnd"/>
      <w:r>
        <w:rPr>
          <w:sz w:val="18"/>
          <w:szCs w:val="18"/>
        </w:rPr>
        <w:t xml:space="preserve"> </w:t>
      </w:r>
      <w:r w:rsidRPr="00901B3F">
        <w:rPr>
          <w:sz w:val="18"/>
          <w:szCs w:val="18"/>
        </w:rPr>
        <w:t>2012</w:t>
      </w:r>
      <w:r>
        <w:rPr>
          <w:sz w:val="18"/>
          <w:szCs w:val="18"/>
        </w:rPr>
        <w:t>.</w:t>
      </w:r>
    </w:p>
  </w:footnote>
  <w:footnote w:id="21">
    <w:p w14:paraId="2243AB7E" w14:textId="77777777" w:rsidR="00430432" w:rsidRDefault="00430432" w:rsidP="00720FC7">
      <w:pPr>
        <w:pStyle w:val="FootnoteText"/>
      </w:pPr>
      <w:r>
        <w:rPr>
          <w:rStyle w:val="FootnoteReference"/>
        </w:rPr>
        <w:footnoteRef/>
      </w:r>
      <w:r>
        <w:t xml:space="preserve"> Based on WDI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F7D71"/>
    <w:multiLevelType w:val="hybridMultilevel"/>
    <w:tmpl w:val="42AAE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F75047"/>
    <w:multiLevelType w:val="hybridMultilevel"/>
    <w:tmpl w:val="E2D462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EB80F0E"/>
    <w:multiLevelType w:val="hybridMultilevel"/>
    <w:tmpl w:val="93ACB600"/>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A75841"/>
    <w:multiLevelType w:val="hybridMultilevel"/>
    <w:tmpl w:val="D8D0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B1A27"/>
    <w:multiLevelType w:val="hybridMultilevel"/>
    <w:tmpl w:val="1F161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7E"/>
    <w:rsid w:val="00023F09"/>
    <w:rsid w:val="00033268"/>
    <w:rsid w:val="000678D2"/>
    <w:rsid w:val="000719DF"/>
    <w:rsid w:val="000849AA"/>
    <w:rsid w:val="000B70BF"/>
    <w:rsid w:val="000C2884"/>
    <w:rsid w:val="000F7F5A"/>
    <w:rsid w:val="001354C5"/>
    <w:rsid w:val="00193CFD"/>
    <w:rsid w:val="001B66B4"/>
    <w:rsid w:val="001D48EB"/>
    <w:rsid w:val="001E043D"/>
    <w:rsid w:val="001E4C95"/>
    <w:rsid w:val="001F11B1"/>
    <w:rsid w:val="0021534F"/>
    <w:rsid w:val="002155F4"/>
    <w:rsid w:val="00224376"/>
    <w:rsid w:val="00243DBB"/>
    <w:rsid w:val="00296063"/>
    <w:rsid w:val="002B43FD"/>
    <w:rsid w:val="002C75FB"/>
    <w:rsid w:val="00345E69"/>
    <w:rsid w:val="00373B51"/>
    <w:rsid w:val="00393445"/>
    <w:rsid w:val="003A3AA9"/>
    <w:rsid w:val="003B433A"/>
    <w:rsid w:val="003B7AF1"/>
    <w:rsid w:val="003C262C"/>
    <w:rsid w:val="003D1CA4"/>
    <w:rsid w:val="003F0663"/>
    <w:rsid w:val="003F0C23"/>
    <w:rsid w:val="003F431E"/>
    <w:rsid w:val="003F6E65"/>
    <w:rsid w:val="0040347E"/>
    <w:rsid w:val="00430432"/>
    <w:rsid w:val="004335DC"/>
    <w:rsid w:val="00473792"/>
    <w:rsid w:val="004E727B"/>
    <w:rsid w:val="0055608B"/>
    <w:rsid w:val="00562E1E"/>
    <w:rsid w:val="0056740D"/>
    <w:rsid w:val="00574100"/>
    <w:rsid w:val="00577430"/>
    <w:rsid w:val="00586993"/>
    <w:rsid w:val="005970D0"/>
    <w:rsid w:val="005D460D"/>
    <w:rsid w:val="005E132F"/>
    <w:rsid w:val="00606988"/>
    <w:rsid w:val="006158DF"/>
    <w:rsid w:val="0062148B"/>
    <w:rsid w:val="006303C0"/>
    <w:rsid w:val="006330DD"/>
    <w:rsid w:val="00633B7E"/>
    <w:rsid w:val="0064786F"/>
    <w:rsid w:val="0065682F"/>
    <w:rsid w:val="00662B3B"/>
    <w:rsid w:val="00666B25"/>
    <w:rsid w:val="006820B3"/>
    <w:rsid w:val="006949B6"/>
    <w:rsid w:val="006A1124"/>
    <w:rsid w:val="006A21DC"/>
    <w:rsid w:val="006A64F8"/>
    <w:rsid w:val="006A67DF"/>
    <w:rsid w:val="006A6A32"/>
    <w:rsid w:val="006D0809"/>
    <w:rsid w:val="00720FC7"/>
    <w:rsid w:val="00750C9B"/>
    <w:rsid w:val="00762C85"/>
    <w:rsid w:val="00792F31"/>
    <w:rsid w:val="007A0925"/>
    <w:rsid w:val="007A0CD1"/>
    <w:rsid w:val="007E0B42"/>
    <w:rsid w:val="007F29E7"/>
    <w:rsid w:val="00804219"/>
    <w:rsid w:val="00847424"/>
    <w:rsid w:val="00870FC9"/>
    <w:rsid w:val="008B6E61"/>
    <w:rsid w:val="00904B3F"/>
    <w:rsid w:val="0092468C"/>
    <w:rsid w:val="00952341"/>
    <w:rsid w:val="009C285E"/>
    <w:rsid w:val="009D368F"/>
    <w:rsid w:val="009F3712"/>
    <w:rsid w:val="00A10AFE"/>
    <w:rsid w:val="00A40F98"/>
    <w:rsid w:val="00A51B1E"/>
    <w:rsid w:val="00A55391"/>
    <w:rsid w:val="00A6679E"/>
    <w:rsid w:val="00AC1737"/>
    <w:rsid w:val="00AE0817"/>
    <w:rsid w:val="00AF40A3"/>
    <w:rsid w:val="00B1235B"/>
    <w:rsid w:val="00B35984"/>
    <w:rsid w:val="00B44EFD"/>
    <w:rsid w:val="00B55C30"/>
    <w:rsid w:val="00B60C0E"/>
    <w:rsid w:val="00B60F7A"/>
    <w:rsid w:val="00B653A0"/>
    <w:rsid w:val="00B76E8D"/>
    <w:rsid w:val="00BB4501"/>
    <w:rsid w:val="00BC343D"/>
    <w:rsid w:val="00C2028F"/>
    <w:rsid w:val="00C23D7D"/>
    <w:rsid w:val="00C349A1"/>
    <w:rsid w:val="00C52FD5"/>
    <w:rsid w:val="00C548DA"/>
    <w:rsid w:val="00C6107C"/>
    <w:rsid w:val="00C67C6D"/>
    <w:rsid w:val="00C743CF"/>
    <w:rsid w:val="00CB06BB"/>
    <w:rsid w:val="00CC2AB2"/>
    <w:rsid w:val="00CF2150"/>
    <w:rsid w:val="00D1424E"/>
    <w:rsid w:val="00D22A6F"/>
    <w:rsid w:val="00D26E66"/>
    <w:rsid w:val="00D446DA"/>
    <w:rsid w:val="00D54B0F"/>
    <w:rsid w:val="00D555DA"/>
    <w:rsid w:val="00D70113"/>
    <w:rsid w:val="00DA4F69"/>
    <w:rsid w:val="00DB3C9D"/>
    <w:rsid w:val="00DE7967"/>
    <w:rsid w:val="00E12403"/>
    <w:rsid w:val="00E33847"/>
    <w:rsid w:val="00E3755A"/>
    <w:rsid w:val="00E573CD"/>
    <w:rsid w:val="00E87D90"/>
    <w:rsid w:val="00E92A1D"/>
    <w:rsid w:val="00EA00FE"/>
    <w:rsid w:val="00EA076F"/>
    <w:rsid w:val="00EF4870"/>
    <w:rsid w:val="00F43371"/>
    <w:rsid w:val="00F45520"/>
    <w:rsid w:val="00F7193D"/>
    <w:rsid w:val="00F85B15"/>
    <w:rsid w:val="00F86960"/>
    <w:rsid w:val="00FA0AB5"/>
    <w:rsid w:val="00FB385E"/>
    <w:rsid w:val="00FB76E2"/>
    <w:rsid w:val="00FE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9A83"/>
  <w15:chartTrackingRefBased/>
  <w15:docId w15:val="{12540972-8826-4519-BE49-915129BA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47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DSE note,DSE note1,DSE note2,DSE note3,DSE note4,DSE note5,DSE note6,DSE note7,DSE note8,DSE note9,DSE note10,DSE note11,DSE note21,DSE note31,DSE note41,DSE note51,DSE note61,DSE note71,DSE note81,DSE note91,DSE note101,DSE note12"/>
    <w:basedOn w:val="Normal"/>
    <w:link w:val="FootnoteTextChar"/>
    <w:uiPriority w:val="99"/>
    <w:unhideWhenUsed/>
    <w:rsid w:val="0064786F"/>
    <w:rPr>
      <w:rFonts w:eastAsiaTheme="minorEastAsia"/>
      <w:sz w:val="20"/>
      <w:szCs w:val="20"/>
    </w:rPr>
  </w:style>
  <w:style w:type="character" w:customStyle="1" w:styleId="FootnoteTextChar">
    <w:name w:val="Footnote Text Char"/>
    <w:aliases w:val="DSE note Char,DSE note1 Char,DSE note2 Char,DSE note3 Char,DSE note4 Char,DSE note5 Char,DSE note6 Char,DSE note7 Char,DSE note8 Char,DSE note9 Char,DSE note10 Char,DSE note11 Char,DSE note21 Char,DSE note31 Char,DSE note41 Char"/>
    <w:basedOn w:val="DefaultParagraphFont"/>
    <w:link w:val="FootnoteText"/>
    <w:uiPriority w:val="99"/>
    <w:rsid w:val="0064786F"/>
    <w:rPr>
      <w:rFonts w:eastAsiaTheme="minorEastAsia"/>
      <w:sz w:val="20"/>
      <w:szCs w:val="20"/>
    </w:rPr>
  </w:style>
  <w:style w:type="character" w:styleId="FootnoteReference">
    <w:name w:val="footnote reference"/>
    <w:basedOn w:val="DefaultParagraphFont"/>
    <w:uiPriority w:val="99"/>
    <w:unhideWhenUsed/>
    <w:rsid w:val="0064786F"/>
    <w:rPr>
      <w:vertAlign w:val="superscript"/>
    </w:rPr>
  </w:style>
  <w:style w:type="paragraph" w:styleId="ListParagraph">
    <w:name w:val="List Paragraph"/>
    <w:basedOn w:val="Normal"/>
    <w:link w:val="ListParagraphChar"/>
    <w:uiPriority w:val="34"/>
    <w:qFormat/>
    <w:rsid w:val="00D555DA"/>
    <w:pPr>
      <w:ind w:left="720"/>
      <w:contextualSpacing/>
    </w:pPr>
    <w:rPr>
      <w:rFonts w:cs="Times New Roman"/>
    </w:rPr>
  </w:style>
  <w:style w:type="paragraph" w:styleId="BalloonText">
    <w:name w:val="Balloon Text"/>
    <w:basedOn w:val="Normal"/>
    <w:link w:val="BalloonTextChar"/>
    <w:uiPriority w:val="99"/>
    <w:semiHidden/>
    <w:unhideWhenUsed/>
    <w:rsid w:val="00870F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FC9"/>
    <w:rPr>
      <w:rFonts w:ascii="Segoe UI" w:hAnsi="Segoe UI" w:cs="Segoe UI"/>
      <w:sz w:val="18"/>
      <w:szCs w:val="18"/>
    </w:rPr>
  </w:style>
  <w:style w:type="table" w:styleId="TableGrid">
    <w:name w:val="Table Grid"/>
    <w:basedOn w:val="TableNormal"/>
    <w:uiPriority w:val="39"/>
    <w:rsid w:val="005970D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5970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locked/>
    <w:rsid w:val="005970D0"/>
    <w:rPr>
      <w:rFonts w:cs="Times New Roman"/>
      <w:sz w:val="24"/>
      <w:szCs w:val="24"/>
    </w:rPr>
  </w:style>
  <w:style w:type="character" w:styleId="CommentReference">
    <w:name w:val="annotation reference"/>
    <w:basedOn w:val="DefaultParagraphFont"/>
    <w:uiPriority w:val="99"/>
    <w:semiHidden/>
    <w:unhideWhenUsed/>
    <w:rsid w:val="00A40F98"/>
    <w:rPr>
      <w:sz w:val="16"/>
      <w:szCs w:val="16"/>
    </w:rPr>
  </w:style>
  <w:style w:type="paragraph" w:styleId="CommentText">
    <w:name w:val="annotation text"/>
    <w:basedOn w:val="Normal"/>
    <w:link w:val="CommentTextChar"/>
    <w:uiPriority w:val="99"/>
    <w:semiHidden/>
    <w:unhideWhenUsed/>
    <w:rsid w:val="00A40F98"/>
    <w:pPr>
      <w:spacing w:after="160"/>
    </w:pPr>
    <w:rPr>
      <w:rFonts w:ascii="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A40F98"/>
    <w:rPr>
      <w:rFonts w:ascii="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47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microsoft.com/office/2007/relationships/diagramDrawing" Target="diagrams/drawing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wmf"/><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diagramData" Target="diagrams/data1.xml"/><Relationship Id="rId48" Type="http://schemas.openxmlformats.org/officeDocument/2006/relationships/fontTable" Target="fontTable.xml"/><Relationship Id="rId8"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C676D2-E5BA-494E-BB4A-470398D66559}" type="doc">
      <dgm:prSet loTypeId="urn:microsoft.com/office/officeart/2005/8/layout/hProcess9" loCatId="process" qsTypeId="urn:microsoft.com/office/officeart/2005/8/quickstyle/simple1" qsCatId="simple" csTypeId="urn:microsoft.com/office/officeart/2005/8/colors/accent1_2" csCatId="accent1" phldr="1"/>
      <dgm:spPr/>
    </dgm:pt>
    <dgm:pt modelId="{04B18F54-ACBC-49AA-86C0-15D2A1784F6E}">
      <dgm:prSet custT="1"/>
      <dgm:spPr>
        <a:xfrm>
          <a:off x="3776485" y="270664"/>
          <a:ext cx="1620800" cy="2659071"/>
        </a:xfrm>
        <a:solidFill>
          <a:sysClr val="window" lastClr="FFFFFF">
            <a:lumMod val="85000"/>
          </a:sysClr>
        </a:solidFill>
        <a:ln w="25400" cap="flat" cmpd="sng" algn="ctr">
          <a:solidFill>
            <a:sysClr val="window" lastClr="FFFFFF">
              <a:hueOff val="0"/>
              <a:satOff val="0"/>
              <a:lumOff val="0"/>
              <a:alphaOff val="0"/>
            </a:sysClr>
          </a:solidFill>
          <a:prstDash val="solid"/>
        </a:ln>
        <a:effectLst/>
      </dgm:spPr>
      <dgm:t>
        <a:bodyPr/>
        <a:lstStyle/>
        <a:p>
          <a:r>
            <a:rPr lang="en-GB" sz="1000" b="1">
              <a:solidFill>
                <a:sysClr val="windowText" lastClr="000000"/>
              </a:solidFill>
              <a:latin typeface="Calibri"/>
              <a:ea typeface="+mn-ea"/>
              <a:cs typeface="+mn-cs"/>
            </a:rPr>
            <a:t>Step 3: </a:t>
          </a:r>
        </a:p>
        <a:p>
          <a:r>
            <a:rPr lang="en-GB" sz="1000" b="1">
              <a:solidFill>
                <a:sysClr val="windowText" lastClr="000000"/>
              </a:solidFill>
              <a:latin typeface="Calibri"/>
              <a:ea typeface="+mn-ea"/>
              <a:cs typeface="+mn-cs"/>
            </a:rPr>
            <a:t>Demographic dividend</a:t>
          </a:r>
        </a:p>
        <a:p>
          <a:endParaRPr lang="en-US" sz="1000">
            <a:solidFill>
              <a:sysClr val="windowText" lastClr="000000"/>
            </a:solidFill>
            <a:latin typeface="Calibri"/>
            <a:ea typeface="+mn-ea"/>
            <a:cs typeface="+mn-cs"/>
          </a:endParaRPr>
        </a:p>
        <a:p>
          <a:r>
            <a:rPr lang="en-US" sz="1000">
              <a:solidFill>
                <a:sysClr val="windowText" lastClr="000000"/>
              </a:solidFill>
              <a:latin typeface="Calibri"/>
              <a:ea typeface="+mn-ea"/>
              <a:cs typeface="+mn-cs"/>
            </a:rPr>
            <a:t>Better economic development outcomes </a:t>
          </a:r>
          <a:r>
            <a:rPr lang="en-US" sz="800">
              <a:solidFill>
                <a:sysClr val="windowText" lastClr="000000"/>
              </a:solidFill>
              <a:latin typeface="Calibri"/>
              <a:ea typeface="+mn-ea"/>
              <a:cs typeface="+mn-cs"/>
            </a:rPr>
            <a:t>(accelerated growth, </a:t>
          </a:r>
          <a:r>
            <a:rPr lang="en-GB" sz="800">
              <a:solidFill>
                <a:sysClr val="windowText" lastClr="000000"/>
              </a:solidFill>
              <a:latin typeface="Calibri"/>
              <a:ea typeface="+mn-ea"/>
              <a:cs typeface="+mn-cs"/>
            </a:rPr>
            <a:t>higher GDP per capita, greater productivity, </a:t>
          </a:r>
          <a:r>
            <a:rPr lang="en-US" sz="800">
              <a:solidFill>
                <a:sysClr val="windowText" lastClr="000000"/>
              </a:solidFill>
              <a:latin typeface="Calibri"/>
              <a:ea typeface="+mn-ea"/>
              <a:cs typeface="+mn-cs"/>
            </a:rPr>
            <a:t>increased savings and investments, </a:t>
          </a:r>
          <a:r>
            <a:rPr lang="en-GB" sz="800">
              <a:solidFill>
                <a:sysClr val="windowText" lastClr="000000"/>
              </a:solidFill>
              <a:latin typeface="Calibri"/>
              <a:ea typeface="+mn-ea"/>
              <a:cs typeface="+mn-cs"/>
            </a:rPr>
            <a:t>diversified economy, society prepared for ageing)</a:t>
          </a:r>
        </a:p>
        <a:p>
          <a:r>
            <a:rPr lang="en-GB" sz="1000">
              <a:solidFill>
                <a:sysClr val="windowText" lastClr="000000"/>
              </a:solidFill>
              <a:latin typeface="Calibri"/>
              <a:ea typeface="+mn-ea"/>
              <a:cs typeface="+mn-cs"/>
            </a:rPr>
            <a:t>+</a:t>
          </a:r>
        </a:p>
        <a:p>
          <a:r>
            <a:rPr lang="en-US" sz="1000">
              <a:solidFill>
                <a:sysClr val="windowText" lastClr="000000"/>
              </a:solidFill>
              <a:latin typeface="Calibri"/>
              <a:ea typeface="+mn-ea"/>
              <a:cs typeface="+mn-cs"/>
            </a:rPr>
            <a:t>Enhanced human development outcomes </a:t>
          </a:r>
          <a:r>
            <a:rPr lang="en-US" sz="800">
              <a:solidFill>
                <a:sysClr val="windowText" lastClr="000000"/>
              </a:solidFill>
              <a:latin typeface="Calibri"/>
              <a:ea typeface="+mn-ea"/>
              <a:cs typeface="+mn-cs"/>
            </a:rPr>
            <a:t>(quality jobs, improved workers' rights, protected migrants, empowered women, better social security infrastructure, </a:t>
          </a:r>
          <a:r>
            <a:rPr lang="en-GB" sz="800">
              <a:solidFill>
                <a:sysClr val="windowText" lastClr="000000"/>
              </a:solidFill>
              <a:latin typeface="Calibri"/>
              <a:ea typeface="+mn-ea"/>
              <a:cs typeface="+mn-cs"/>
            </a:rPr>
            <a:t>society prepared for ageing</a:t>
          </a:r>
          <a:r>
            <a:rPr lang="en-US" sz="800">
              <a:solidFill>
                <a:sysClr val="windowText" lastClr="000000"/>
              </a:solidFill>
              <a:latin typeface="Calibri"/>
              <a:ea typeface="+mn-ea"/>
              <a:cs typeface="+mn-cs"/>
            </a:rPr>
            <a:t>)</a:t>
          </a:r>
        </a:p>
        <a:p>
          <a:endParaRPr lang="en-US" sz="800">
            <a:solidFill>
              <a:sysClr val="windowText" lastClr="000000"/>
            </a:solidFill>
            <a:latin typeface="Calibri"/>
            <a:ea typeface="+mn-ea"/>
            <a:cs typeface="+mn-cs"/>
          </a:endParaRPr>
        </a:p>
        <a:p>
          <a:endParaRPr lang="en-US" sz="800">
            <a:solidFill>
              <a:sysClr val="windowText" lastClr="000000"/>
            </a:solidFill>
            <a:latin typeface="Calibri"/>
            <a:ea typeface="+mn-ea"/>
            <a:cs typeface="+mn-cs"/>
          </a:endParaRPr>
        </a:p>
      </dgm:t>
    </dgm:pt>
    <dgm:pt modelId="{DF5469FF-B4F1-4972-AB32-C8F9698A6894}" type="parTrans" cxnId="{F44730C1-8805-49BB-9556-75D1F7F76DB4}">
      <dgm:prSet/>
      <dgm:spPr/>
      <dgm:t>
        <a:bodyPr/>
        <a:lstStyle/>
        <a:p>
          <a:endParaRPr lang="en-US"/>
        </a:p>
      </dgm:t>
    </dgm:pt>
    <dgm:pt modelId="{06B650D3-9C07-47FD-A581-5837EBB80572}" type="sibTrans" cxnId="{F44730C1-8805-49BB-9556-75D1F7F76DB4}">
      <dgm:prSet/>
      <dgm:spPr/>
      <dgm:t>
        <a:bodyPr/>
        <a:lstStyle/>
        <a:p>
          <a:endParaRPr lang="en-US"/>
        </a:p>
      </dgm:t>
    </dgm:pt>
    <dgm:pt modelId="{9D0FF28F-8A0A-4974-8474-29EA0CA14306}">
      <dgm:prSet phldrT="[Text]" custT="1"/>
      <dgm:spPr>
        <a:xfrm>
          <a:off x="1932799" y="241399"/>
          <a:ext cx="1620800" cy="2717600"/>
        </a:xfrm>
        <a:solidFill>
          <a:sysClr val="window" lastClr="FFFFFF">
            <a:lumMod val="85000"/>
          </a:sysClr>
        </a:solidFill>
        <a:ln w="25400" cap="flat" cmpd="sng" algn="ctr">
          <a:noFill/>
          <a:prstDash val="solid"/>
        </a:ln>
        <a:effectLst/>
      </dgm:spPr>
      <dgm:t>
        <a:bodyPr/>
        <a:lstStyle/>
        <a:p>
          <a:pPr>
            <a:lnSpc>
              <a:spcPct val="90000"/>
            </a:lnSpc>
            <a:spcAft>
              <a:spcPct val="35000"/>
            </a:spcAft>
          </a:pPr>
          <a:r>
            <a:rPr lang="en-GB" sz="1000" b="1">
              <a:solidFill>
                <a:sysClr val="windowText" lastClr="000000"/>
              </a:solidFill>
              <a:latin typeface="Calibri"/>
              <a:ea typeface="+mn-ea"/>
              <a:cs typeface="+mn-cs"/>
            </a:rPr>
            <a:t>Step 2: </a:t>
          </a:r>
        </a:p>
        <a:p>
          <a:pPr>
            <a:lnSpc>
              <a:spcPct val="100000"/>
            </a:lnSpc>
            <a:spcAft>
              <a:spcPts val="0"/>
            </a:spcAft>
          </a:pPr>
          <a:r>
            <a:rPr lang="en-GB" sz="1000" b="1">
              <a:solidFill>
                <a:sysClr val="windowText" lastClr="000000"/>
              </a:solidFill>
              <a:latin typeface="Calibri"/>
              <a:ea typeface="+mn-ea"/>
              <a:cs typeface="+mn-cs"/>
            </a:rPr>
            <a:t>Enabling policy</a:t>
          </a:r>
        </a:p>
        <a:p>
          <a:pPr>
            <a:lnSpc>
              <a:spcPct val="100000"/>
            </a:lnSpc>
            <a:spcAft>
              <a:spcPts val="0"/>
            </a:spcAft>
          </a:pPr>
          <a:r>
            <a:rPr lang="en-GB" sz="1000" b="1">
              <a:solidFill>
                <a:sysClr val="windowText" lastClr="000000"/>
              </a:solidFill>
              <a:latin typeface="Calibri"/>
              <a:ea typeface="+mn-ea"/>
              <a:cs typeface="+mn-cs"/>
            </a:rPr>
            <a:t>environment</a:t>
          </a:r>
        </a:p>
        <a:p>
          <a:pPr>
            <a:lnSpc>
              <a:spcPct val="90000"/>
            </a:lnSpc>
            <a:spcAft>
              <a:spcPct val="35000"/>
            </a:spcAft>
          </a:pPr>
          <a:endParaRPr lang="en-GB" sz="1000" b="0">
            <a:solidFill>
              <a:sysClr val="windowText" lastClr="000000"/>
            </a:solidFill>
            <a:latin typeface="Calibri"/>
            <a:ea typeface="+mn-ea"/>
            <a:cs typeface="+mn-cs"/>
          </a:endParaRPr>
        </a:p>
        <a:p>
          <a:pPr>
            <a:lnSpc>
              <a:spcPct val="90000"/>
            </a:lnSpc>
            <a:spcAft>
              <a:spcPct val="35000"/>
            </a:spcAft>
          </a:pPr>
          <a:r>
            <a:rPr lang="en-GB" sz="1000">
              <a:solidFill>
                <a:sysClr val="windowText" lastClr="000000"/>
              </a:solidFill>
              <a:latin typeface="Calibri"/>
              <a:ea typeface="+mn-ea"/>
              <a:cs typeface="+mn-cs"/>
            </a:rPr>
            <a:t>Pursue</a:t>
          </a:r>
          <a:r>
            <a:rPr lang="en-GB" sz="1000" baseline="0">
              <a:solidFill>
                <a:sysClr val="windowText" lastClr="000000"/>
              </a:solidFill>
              <a:latin typeface="Calibri"/>
              <a:ea typeface="+mn-ea"/>
              <a:cs typeface="+mn-cs"/>
            </a:rPr>
            <a:t> p</a:t>
          </a:r>
          <a:r>
            <a:rPr lang="en-GB" sz="1000">
              <a:solidFill>
                <a:sysClr val="windowText" lastClr="000000"/>
              </a:solidFill>
              <a:latin typeface="Calibri"/>
              <a:ea typeface="+mn-ea"/>
              <a:cs typeface="+mn-cs"/>
            </a:rPr>
            <a:t>ro-employment growth</a:t>
          </a:r>
        </a:p>
        <a:p>
          <a:pPr>
            <a:lnSpc>
              <a:spcPct val="90000"/>
            </a:lnSpc>
            <a:spcAft>
              <a:spcPct val="35000"/>
            </a:spcAft>
          </a:pPr>
          <a:r>
            <a:rPr lang="en-GB" sz="1000">
              <a:solidFill>
                <a:sysClr val="windowText" lastClr="000000"/>
              </a:solidFill>
              <a:latin typeface="Calibri"/>
              <a:ea typeface="+mn-ea"/>
              <a:cs typeface="+mn-cs"/>
            </a:rPr>
            <a:t>Support growth of buisnesses, enterprenuers</a:t>
          </a:r>
          <a:r>
            <a:rPr lang="en-GB" sz="1000" baseline="0">
              <a:solidFill>
                <a:sysClr val="windowText" lastClr="000000"/>
              </a:solidFill>
              <a:latin typeface="Calibri"/>
              <a:ea typeface="+mn-ea"/>
              <a:cs typeface="+mn-cs"/>
            </a:rPr>
            <a:t> </a:t>
          </a:r>
          <a:r>
            <a:rPr lang="en-GB" sz="1000">
              <a:solidFill>
                <a:sysClr val="windowText" lastClr="000000"/>
              </a:solidFill>
              <a:latin typeface="Calibri"/>
              <a:ea typeface="+mn-ea"/>
              <a:cs typeface="+mn-cs"/>
            </a:rPr>
            <a:t>and markets</a:t>
          </a:r>
        </a:p>
        <a:p>
          <a:pPr>
            <a:lnSpc>
              <a:spcPct val="90000"/>
            </a:lnSpc>
            <a:spcAft>
              <a:spcPct val="35000"/>
            </a:spcAft>
          </a:pPr>
          <a:r>
            <a:rPr lang="en-GB" sz="1000">
              <a:solidFill>
                <a:sysClr val="windowText" lastClr="000000"/>
              </a:solidFill>
              <a:latin typeface="Calibri"/>
              <a:ea typeface="+mn-ea"/>
              <a:cs typeface="+mn-cs"/>
            </a:rPr>
            <a:t>Protect workers' rights</a:t>
          </a:r>
        </a:p>
        <a:p>
          <a:pPr>
            <a:lnSpc>
              <a:spcPct val="90000"/>
            </a:lnSpc>
            <a:spcAft>
              <a:spcPct val="35000"/>
            </a:spcAft>
          </a:pPr>
          <a:r>
            <a:rPr lang="en-GB" sz="1000">
              <a:solidFill>
                <a:sysClr val="windowText" lastClr="000000"/>
              </a:solidFill>
              <a:latin typeface="Calibri"/>
              <a:ea typeface="+mn-ea"/>
              <a:cs typeface="+mn-cs"/>
            </a:rPr>
            <a:t>Increase labour productivity and enhance quality of jobs </a:t>
          </a:r>
        </a:p>
        <a:p>
          <a:pPr>
            <a:lnSpc>
              <a:spcPct val="90000"/>
            </a:lnSpc>
            <a:spcAft>
              <a:spcPct val="35000"/>
            </a:spcAft>
          </a:pPr>
          <a:r>
            <a:rPr lang="en-GB" sz="1000">
              <a:solidFill>
                <a:sysClr val="windowText" lastClr="000000"/>
              </a:solidFill>
              <a:latin typeface="Calibri"/>
              <a:ea typeface="+mn-ea"/>
              <a:cs typeface="+mn-cs"/>
            </a:rPr>
            <a:t>Mobilize and utilize savings</a:t>
          </a:r>
        </a:p>
        <a:p>
          <a:pPr>
            <a:lnSpc>
              <a:spcPct val="90000"/>
            </a:lnSpc>
            <a:spcAft>
              <a:spcPct val="35000"/>
            </a:spcAft>
          </a:pPr>
          <a:endParaRPr lang="en-GB" sz="1000">
            <a:solidFill>
              <a:sysClr val="windowText" lastClr="000000"/>
            </a:solidFill>
            <a:latin typeface="Calibri"/>
            <a:ea typeface="+mn-ea"/>
            <a:cs typeface="+mn-cs"/>
          </a:endParaRPr>
        </a:p>
        <a:p>
          <a:pPr>
            <a:lnSpc>
              <a:spcPct val="90000"/>
            </a:lnSpc>
            <a:spcAft>
              <a:spcPct val="35000"/>
            </a:spcAft>
          </a:pPr>
          <a:endParaRPr lang="en-GB" sz="1000">
            <a:solidFill>
              <a:sysClr val="windowText" lastClr="000000"/>
            </a:solidFill>
            <a:latin typeface="Calibri"/>
            <a:ea typeface="+mn-ea"/>
            <a:cs typeface="+mn-cs"/>
          </a:endParaRPr>
        </a:p>
        <a:p>
          <a:pPr>
            <a:lnSpc>
              <a:spcPct val="90000"/>
            </a:lnSpc>
            <a:spcAft>
              <a:spcPct val="35000"/>
            </a:spcAft>
          </a:pPr>
          <a:endParaRPr lang="en-GB" sz="1000">
            <a:solidFill>
              <a:sysClr val="windowText" lastClr="000000"/>
            </a:solidFill>
            <a:latin typeface="Calibri"/>
            <a:ea typeface="+mn-ea"/>
            <a:cs typeface="+mn-cs"/>
          </a:endParaRPr>
        </a:p>
      </dgm:t>
    </dgm:pt>
    <dgm:pt modelId="{F3062F9C-467F-4A6B-9B86-01BF1AE88A98}" type="sibTrans" cxnId="{D200B1AE-0588-43F6-9FD6-B08D4B25E6E3}">
      <dgm:prSet/>
      <dgm:spPr/>
      <dgm:t>
        <a:bodyPr/>
        <a:lstStyle/>
        <a:p>
          <a:endParaRPr lang="en-US"/>
        </a:p>
      </dgm:t>
    </dgm:pt>
    <dgm:pt modelId="{E873C20E-392A-4DFD-A7CB-E6AD1E571DA3}" type="parTrans" cxnId="{D200B1AE-0588-43F6-9FD6-B08D4B25E6E3}">
      <dgm:prSet/>
      <dgm:spPr/>
      <dgm:t>
        <a:bodyPr/>
        <a:lstStyle/>
        <a:p>
          <a:endParaRPr lang="en-US"/>
        </a:p>
      </dgm:t>
    </dgm:pt>
    <dgm:pt modelId="{EF39203A-333F-4897-9B95-35DA765D5A40}">
      <dgm:prSet phldrT="[Text]" custT="1"/>
      <dgm:spPr>
        <a:xfrm>
          <a:off x="89114" y="234083"/>
          <a:ext cx="1620800" cy="2732232"/>
        </a:xfrm>
        <a:solidFill>
          <a:sysClr val="window" lastClr="FFFFFF">
            <a:lumMod val="85000"/>
          </a:sysClr>
        </a:solidFill>
        <a:ln w="25400" cap="flat" cmpd="sng" algn="ctr">
          <a:solidFill>
            <a:sysClr val="window" lastClr="FFFFFF">
              <a:hueOff val="0"/>
              <a:satOff val="0"/>
              <a:lumOff val="0"/>
              <a:alphaOff val="0"/>
            </a:sysClr>
          </a:solidFill>
          <a:prstDash val="solid"/>
        </a:ln>
        <a:effectLst/>
      </dgm:spPr>
      <dgm:t>
        <a:bodyPr/>
        <a:lstStyle/>
        <a:p>
          <a:r>
            <a:rPr lang="en-GB" sz="1000" b="1">
              <a:solidFill>
                <a:sysClr val="windowText" lastClr="000000"/>
              </a:solidFill>
              <a:latin typeface="Calibri"/>
              <a:ea typeface="+mn-ea"/>
              <a:cs typeface="+mn-cs"/>
            </a:rPr>
            <a:t>Step 1: </a:t>
          </a:r>
        </a:p>
        <a:p>
          <a:r>
            <a:rPr lang="en-GB" sz="1000" b="1">
              <a:solidFill>
                <a:sysClr val="windowText" lastClr="000000"/>
              </a:solidFill>
              <a:latin typeface="Calibri"/>
              <a:ea typeface="+mn-ea"/>
              <a:cs typeface="+mn-cs"/>
            </a:rPr>
            <a:t>Demographic shift</a:t>
          </a:r>
          <a:endParaRPr lang="en-US" sz="1000">
            <a:solidFill>
              <a:sysClr val="windowText" lastClr="000000"/>
            </a:solidFill>
            <a:latin typeface="Calibri"/>
            <a:ea typeface="+mn-ea"/>
            <a:cs typeface="+mn-cs"/>
          </a:endParaRPr>
        </a:p>
        <a:p>
          <a:r>
            <a:rPr lang="en-GB" sz="1000">
              <a:solidFill>
                <a:sysClr val="windowText" lastClr="000000"/>
              </a:solidFill>
              <a:latin typeface="Calibri"/>
              <a:ea typeface="+mn-ea"/>
              <a:cs typeface="+mn-cs"/>
            </a:rPr>
            <a:t>Larger working-age population </a:t>
          </a:r>
        </a:p>
        <a:p>
          <a:r>
            <a:rPr lang="en-GB" sz="1000">
              <a:solidFill>
                <a:sysClr val="windowText" lastClr="000000"/>
              </a:solidFill>
              <a:latin typeface="Calibri"/>
              <a:ea typeface="+mn-ea"/>
              <a:cs typeface="+mn-cs"/>
            </a:rPr>
            <a:t>↓</a:t>
          </a:r>
        </a:p>
        <a:p>
          <a:r>
            <a:rPr lang="en-GB" sz="1000">
              <a:solidFill>
                <a:sysClr val="windowText" lastClr="000000"/>
              </a:solidFill>
              <a:latin typeface="Calibri"/>
              <a:ea typeface="+mn-ea"/>
              <a:cs typeface="+mn-cs"/>
            </a:rPr>
            <a:t> Larger labour supply</a:t>
          </a:r>
        </a:p>
        <a:p>
          <a:r>
            <a:rPr lang="en-US" sz="1000">
              <a:solidFill>
                <a:sysClr val="windowText" lastClr="000000"/>
              </a:solidFill>
              <a:latin typeface="Calibri"/>
              <a:ea typeface="+mn-ea"/>
              <a:cs typeface="+mn-cs"/>
            </a:rPr>
            <a:t> </a:t>
          </a:r>
        </a:p>
      </dgm:t>
    </dgm:pt>
    <dgm:pt modelId="{F6038DDF-EB5E-4A4A-8679-6BA7888423AC}" type="sibTrans" cxnId="{3F931E53-019C-4C4A-BBCC-99A83BBA461E}">
      <dgm:prSet/>
      <dgm:spPr/>
      <dgm:t>
        <a:bodyPr/>
        <a:lstStyle/>
        <a:p>
          <a:endParaRPr lang="en-US"/>
        </a:p>
      </dgm:t>
    </dgm:pt>
    <dgm:pt modelId="{8E870A47-E901-4579-864B-482E7083FC15}" type="parTrans" cxnId="{3F931E53-019C-4C4A-BBCC-99A83BBA461E}">
      <dgm:prSet/>
      <dgm:spPr/>
      <dgm:t>
        <a:bodyPr/>
        <a:lstStyle/>
        <a:p>
          <a:endParaRPr lang="en-US"/>
        </a:p>
      </dgm:t>
    </dgm:pt>
    <dgm:pt modelId="{57F212E2-B7B8-45ED-A1CC-116A3878C3B4}" type="pres">
      <dgm:prSet presAssocID="{0DC676D2-E5BA-494E-BB4A-470398D66559}" presName="CompostProcess" presStyleCnt="0">
        <dgm:presLayoutVars>
          <dgm:dir/>
          <dgm:resizeHandles val="exact"/>
        </dgm:presLayoutVars>
      </dgm:prSet>
      <dgm:spPr/>
    </dgm:pt>
    <dgm:pt modelId="{104F4B1E-070A-403E-B70B-DBD90968CFF0}" type="pres">
      <dgm:prSet presAssocID="{0DC676D2-E5BA-494E-BB4A-470398D66559}" presName="arrow" presStyleLbl="bgShp" presStyleIdx="0" presStyleCnt="1" custLinFactNeighborX="-7204"/>
      <dgm:spPr>
        <a:xfrm>
          <a:off x="411479" y="0"/>
          <a:ext cx="4663440" cy="3200400"/>
        </a:xfrm>
        <a:prstGeom prst="rightArrow">
          <a:avLst/>
        </a:prstGeom>
        <a:solidFill>
          <a:srgbClr val="4F81BD">
            <a:tint val="40000"/>
            <a:hueOff val="0"/>
            <a:satOff val="0"/>
            <a:lumOff val="0"/>
            <a:alphaOff val="0"/>
          </a:srgbClr>
        </a:solidFill>
        <a:ln>
          <a:noFill/>
        </a:ln>
        <a:effectLst/>
      </dgm:spPr>
    </dgm:pt>
    <dgm:pt modelId="{1112A405-25DB-4AEC-BD3C-C5FBDB42EBA6}" type="pres">
      <dgm:prSet presAssocID="{0DC676D2-E5BA-494E-BB4A-470398D66559}" presName="linearProcess" presStyleCnt="0"/>
      <dgm:spPr/>
    </dgm:pt>
    <dgm:pt modelId="{C64AA61D-39FD-4A0A-994A-EE9A90F923E1}" type="pres">
      <dgm:prSet presAssocID="{EF39203A-333F-4897-9B95-35DA765D5A40}" presName="textNode" presStyleLbl="node1" presStyleIdx="0" presStyleCnt="3" custScaleX="45485" custScaleY="224893" custLinFactNeighborX="3196" custLinFactNeighborY="-4737">
        <dgm:presLayoutVars>
          <dgm:bulletEnabled val="1"/>
        </dgm:presLayoutVars>
      </dgm:prSet>
      <dgm:spPr>
        <a:prstGeom prst="roundRect">
          <a:avLst/>
        </a:prstGeom>
      </dgm:spPr>
      <dgm:t>
        <a:bodyPr/>
        <a:lstStyle/>
        <a:p>
          <a:endParaRPr lang="en-US"/>
        </a:p>
      </dgm:t>
    </dgm:pt>
    <dgm:pt modelId="{409CB2C0-5942-419B-AF9A-BE09185305A5}" type="pres">
      <dgm:prSet presAssocID="{F6038DDF-EB5E-4A4A-8679-6BA7888423AC}" presName="sibTrans" presStyleCnt="0"/>
      <dgm:spPr/>
    </dgm:pt>
    <dgm:pt modelId="{96C15152-5177-459B-B0FC-EC03771C3F8E}" type="pres">
      <dgm:prSet presAssocID="{9D0FF28F-8A0A-4974-8474-29EA0CA14306}" presName="textNode" presStyleLbl="node1" presStyleIdx="1" presStyleCnt="3" custScaleX="67873" custScaleY="195753" custLinFactNeighborX="-6141" custLinFactNeighborY="-526">
        <dgm:presLayoutVars>
          <dgm:bulletEnabled val="1"/>
        </dgm:presLayoutVars>
      </dgm:prSet>
      <dgm:spPr>
        <a:prstGeom prst="roundRect">
          <a:avLst/>
        </a:prstGeom>
      </dgm:spPr>
      <dgm:t>
        <a:bodyPr/>
        <a:lstStyle/>
        <a:p>
          <a:endParaRPr lang="en-US"/>
        </a:p>
      </dgm:t>
    </dgm:pt>
    <dgm:pt modelId="{A47C18C7-2F27-4952-B952-848752FD5D7B}" type="pres">
      <dgm:prSet presAssocID="{F3062F9C-467F-4A6B-9B86-01BF1AE88A98}" presName="sibTrans" presStyleCnt="0"/>
      <dgm:spPr/>
    </dgm:pt>
    <dgm:pt modelId="{CC1B40D0-FF34-4B1A-8A62-8187ED0BD077}" type="pres">
      <dgm:prSet presAssocID="{04B18F54-ACBC-49AA-86C0-15D2A1784F6E}" presName="textNode" presStyleLbl="node1" presStyleIdx="2" presStyleCnt="3" custScaleX="68061" custScaleY="207444">
        <dgm:presLayoutVars>
          <dgm:bulletEnabled val="1"/>
        </dgm:presLayoutVars>
      </dgm:prSet>
      <dgm:spPr>
        <a:prstGeom prst="roundRect">
          <a:avLst/>
        </a:prstGeom>
      </dgm:spPr>
      <dgm:t>
        <a:bodyPr/>
        <a:lstStyle/>
        <a:p>
          <a:endParaRPr lang="en-US"/>
        </a:p>
      </dgm:t>
    </dgm:pt>
  </dgm:ptLst>
  <dgm:cxnLst>
    <dgm:cxn modelId="{81955338-359E-48C6-AB8D-E3AECB054A13}" type="presOf" srcId="{04B18F54-ACBC-49AA-86C0-15D2A1784F6E}" destId="{CC1B40D0-FF34-4B1A-8A62-8187ED0BD077}" srcOrd="0" destOrd="0" presId="urn:microsoft.com/office/officeart/2005/8/layout/hProcess9"/>
    <dgm:cxn modelId="{5438448A-3B63-4389-BAA6-440100E5B738}" type="presOf" srcId="{EF39203A-333F-4897-9B95-35DA765D5A40}" destId="{C64AA61D-39FD-4A0A-994A-EE9A90F923E1}" srcOrd="0" destOrd="0" presId="urn:microsoft.com/office/officeart/2005/8/layout/hProcess9"/>
    <dgm:cxn modelId="{D200B1AE-0588-43F6-9FD6-B08D4B25E6E3}" srcId="{0DC676D2-E5BA-494E-BB4A-470398D66559}" destId="{9D0FF28F-8A0A-4974-8474-29EA0CA14306}" srcOrd="1" destOrd="0" parTransId="{E873C20E-392A-4DFD-A7CB-E6AD1E571DA3}" sibTransId="{F3062F9C-467F-4A6B-9B86-01BF1AE88A98}"/>
    <dgm:cxn modelId="{100182EC-3BA1-489B-8A26-B9473BA0A245}" type="presOf" srcId="{0DC676D2-E5BA-494E-BB4A-470398D66559}" destId="{57F212E2-B7B8-45ED-A1CC-116A3878C3B4}" srcOrd="0" destOrd="0" presId="urn:microsoft.com/office/officeart/2005/8/layout/hProcess9"/>
    <dgm:cxn modelId="{3F931E53-019C-4C4A-BBCC-99A83BBA461E}" srcId="{0DC676D2-E5BA-494E-BB4A-470398D66559}" destId="{EF39203A-333F-4897-9B95-35DA765D5A40}" srcOrd="0" destOrd="0" parTransId="{8E870A47-E901-4579-864B-482E7083FC15}" sibTransId="{F6038DDF-EB5E-4A4A-8679-6BA7888423AC}"/>
    <dgm:cxn modelId="{F44730C1-8805-49BB-9556-75D1F7F76DB4}" srcId="{0DC676D2-E5BA-494E-BB4A-470398D66559}" destId="{04B18F54-ACBC-49AA-86C0-15D2A1784F6E}" srcOrd="2" destOrd="0" parTransId="{DF5469FF-B4F1-4972-AB32-C8F9698A6894}" sibTransId="{06B650D3-9C07-47FD-A581-5837EBB80572}"/>
    <dgm:cxn modelId="{515B236A-EBBB-412C-84F6-F160D1421830}" type="presOf" srcId="{9D0FF28F-8A0A-4974-8474-29EA0CA14306}" destId="{96C15152-5177-459B-B0FC-EC03771C3F8E}" srcOrd="0" destOrd="0" presId="urn:microsoft.com/office/officeart/2005/8/layout/hProcess9"/>
    <dgm:cxn modelId="{AAEFEB8C-3781-4537-B1F6-4F4203E84B29}" type="presParOf" srcId="{57F212E2-B7B8-45ED-A1CC-116A3878C3B4}" destId="{104F4B1E-070A-403E-B70B-DBD90968CFF0}" srcOrd="0" destOrd="0" presId="urn:microsoft.com/office/officeart/2005/8/layout/hProcess9"/>
    <dgm:cxn modelId="{66A29D4A-ECFC-4BF6-B74B-290150A456E3}" type="presParOf" srcId="{57F212E2-B7B8-45ED-A1CC-116A3878C3B4}" destId="{1112A405-25DB-4AEC-BD3C-C5FBDB42EBA6}" srcOrd="1" destOrd="0" presId="urn:microsoft.com/office/officeart/2005/8/layout/hProcess9"/>
    <dgm:cxn modelId="{9A2FF7F8-179E-47FC-B074-FCB9EA26CB59}" type="presParOf" srcId="{1112A405-25DB-4AEC-BD3C-C5FBDB42EBA6}" destId="{C64AA61D-39FD-4A0A-994A-EE9A90F923E1}" srcOrd="0" destOrd="0" presId="urn:microsoft.com/office/officeart/2005/8/layout/hProcess9"/>
    <dgm:cxn modelId="{359378F0-4189-4630-87B1-D56B99425580}" type="presParOf" srcId="{1112A405-25DB-4AEC-BD3C-C5FBDB42EBA6}" destId="{409CB2C0-5942-419B-AF9A-BE09185305A5}" srcOrd="1" destOrd="0" presId="urn:microsoft.com/office/officeart/2005/8/layout/hProcess9"/>
    <dgm:cxn modelId="{50EAD22C-AFF6-4194-AB7E-CCF563BC3248}" type="presParOf" srcId="{1112A405-25DB-4AEC-BD3C-C5FBDB42EBA6}" destId="{96C15152-5177-459B-B0FC-EC03771C3F8E}" srcOrd="2" destOrd="0" presId="urn:microsoft.com/office/officeart/2005/8/layout/hProcess9"/>
    <dgm:cxn modelId="{D1C854D6-EFC5-444C-85D8-24769992BD02}" type="presParOf" srcId="{1112A405-25DB-4AEC-BD3C-C5FBDB42EBA6}" destId="{A47C18C7-2F27-4952-B952-848752FD5D7B}" srcOrd="3" destOrd="0" presId="urn:microsoft.com/office/officeart/2005/8/layout/hProcess9"/>
    <dgm:cxn modelId="{16086E89-A9DC-41D5-9C88-9AB6F289BB88}" type="presParOf" srcId="{1112A405-25DB-4AEC-BD3C-C5FBDB42EBA6}" destId="{CC1B40D0-FF34-4B1A-8A62-8187ED0BD077}" srcOrd="4" destOrd="0" presId="urn:microsoft.com/office/officeart/2005/8/layout/hProcess9"/>
  </dgm:cxnLst>
  <dgm:bg>
    <a:noFill/>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4F4B1E-070A-403E-B70B-DBD90968CFF0}">
      <dsp:nvSpPr>
        <dsp:cNvPr id="0" name=""/>
        <dsp:cNvSpPr/>
      </dsp:nvSpPr>
      <dsp:spPr>
        <a:xfrm>
          <a:off x="81819" y="0"/>
          <a:ext cx="5052060" cy="3649335"/>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64AA61D-39FD-4A0A-994A-EE9A90F923E1}">
      <dsp:nvSpPr>
        <dsp:cNvPr id="0" name=""/>
        <dsp:cNvSpPr/>
      </dsp:nvSpPr>
      <dsp:spPr>
        <a:xfrm>
          <a:off x="209544" y="114100"/>
          <a:ext cx="1188149" cy="3282839"/>
        </a:xfrm>
        <a:prstGeom prst="roundRect">
          <a:avLst/>
        </a:prstGeom>
        <a:solidFill>
          <a:sysClr val="window" lastClr="FFFFFF">
            <a:lumMod val="85000"/>
          </a:sys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Step 1: </a:t>
          </a:r>
        </a:p>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Demographic shift</a:t>
          </a:r>
          <a:endParaRPr lang="en-US" sz="1000" kern="1200">
            <a:solidFill>
              <a:sysClr val="windowText" lastClr="000000"/>
            </a:solidFill>
            <a:latin typeface="Calibri"/>
            <a:ea typeface="+mn-ea"/>
            <a:cs typeface="+mn-cs"/>
          </a:endParaRP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Larger working-age population </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 Larger labour supply</a:t>
          </a:r>
        </a:p>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 </a:t>
          </a:r>
        </a:p>
      </dsp:txBody>
      <dsp:txXfrm>
        <a:off x="267545" y="172101"/>
        <a:ext cx="1072147" cy="3166837"/>
      </dsp:txXfrm>
    </dsp:sp>
    <dsp:sp modelId="{96C15152-5177-459B-B0FC-EC03771C3F8E}">
      <dsp:nvSpPr>
        <dsp:cNvPr id="0" name=""/>
        <dsp:cNvSpPr/>
      </dsp:nvSpPr>
      <dsp:spPr>
        <a:xfrm>
          <a:off x="1667126" y="388252"/>
          <a:ext cx="1843624" cy="2857473"/>
        </a:xfrm>
        <a:prstGeom prst="roundRect">
          <a:avLst/>
        </a:prstGeom>
        <a:solidFill>
          <a:sysClr val="window" lastClr="FFFFFF">
            <a:lumMod val="85000"/>
          </a:sys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Step 2: </a:t>
          </a:r>
        </a:p>
        <a:p>
          <a:pPr lvl="0" algn="ctr" defTabSz="444500">
            <a:lnSpc>
              <a:spcPct val="100000"/>
            </a:lnSpc>
            <a:spcBef>
              <a:spcPct val="0"/>
            </a:spcBef>
            <a:spcAft>
              <a:spcPts val="0"/>
            </a:spcAft>
          </a:pPr>
          <a:r>
            <a:rPr lang="en-GB" sz="1000" b="1" kern="1200">
              <a:solidFill>
                <a:sysClr val="windowText" lastClr="000000"/>
              </a:solidFill>
              <a:latin typeface="Calibri"/>
              <a:ea typeface="+mn-ea"/>
              <a:cs typeface="+mn-cs"/>
            </a:rPr>
            <a:t>Enabling policy</a:t>
          </a:r>
        </a:p>
        <a:p>
          <a:pPr lvl="0" algn="ctr" defTabSz="444500">
            <a:lnSpc>
              <a:spcPct val="100000"/>
            </a:lnSpc>
            <a:spcBef>
              <a:spcPct val="0"/>
            </a:spcBef>
            <a:spcAft>
              <a:spcPts val="0"/>
            </a:spcAft>
          </a:pPr>
          <a:r>
            <a:rPr lang="en-GB" sz="1000" b="1" kern="1200">
              <a:solidFill>
                <a:sysClr val="windowText" lastClr="000000"/>
              </a:solidFill>
              <a:latin typeface="Calibri"/>
              <a:ea typeface="+mn-ea"/>
              <a:cs typeface="+mn-cs"/>
            </a:rPr>
            <a:t>environment</a:t>
          </a:r>
        </a:p>
        <a:p>
          <a:pPr lvl="0" algn="ctr" defTabSz="444500">
            <a:lnSpc>
              <a:spcPct val="90000"/>
            </a:lnSpc>
            <a:spcBef>
              <a:spcPct val="0"/>
            </a:spcBef>
            <a:spcAft>
              <a:spcPct val="35000"/>
            </a:spcAft>
          </a:pPr>
          <a:endParaRPr lang="en-GB" sz="1000" b="0" kern="1200">
            <a:solidFill>
              <a:sysClr val="windowText" lastClr="000000"/>
            </a:solidFill>
            <a:latin typeface="Calibri"/>
            <a:ea typeface="+mn-ea"/>
            <a:cs typeface="+mn-cs"/>
          </a:endParaRP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Pursue</a:t>
          </a:r>
          <a:r>
            <a:rPr lang="en-GB" sz="1000" kern="1200" baseline="0">
              <a:solidFill>
                <a:sysClr val="windowText" lastClr="000000"/>
              </a:solidFill>
              <a:latin typeface="Calibri"/>
              <a:ea typeface="+mn-ea"/>
              <a:cs typeface="+mn-cs"/>
            </a:rPr>
            <a:t> p</a:t>
          </a:r>
          <a:r>
            <a:rPr lang="en-GB" sz="1000" kern="1200">
              <a:solidFill>
                <a:sysClr val="windowText" lastClr="000000"/>
              </a:solidFill>
              <a:latin typeface="Calibri"/>
              <a:ea typeface="+mn-ea"/>
              <a:cs typeface="+mn-cs"/>
            </a:rPr>
            <a:t>ro-employment growth</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Support growth of buisnesses, enterprenuers</a:t>
          </a:r>
          <a:r>
            <a:rPr lang="en-GB" sz="1000" kern="1200" baseline="0">
              <a:solidFill>
                <a:sysClr val="windowText" lastClr="000000"/>
              </a:solidFill>
              <a:latin typeface="Calibri"/>
              <a:ea typeface="+mn-ea"/>
              <a:cs typeface="+mn-cs"/>
            </a:rPr>
            <a:t> </a:t>
          </a:r>
          <a:r>
            <a:rPr lang="en-GB" sz="1000" kern="1200">
              <a:solidFill>
                <a:sysClr val="windowText" lastClr="000000"/>
              </a:solidFill>
              <a:latin typeface="Calibri"/>
              <a:ea typeface="+mn-ea"/>
              <a:cs typeface="+mn-cs"/>
            </a:rPr>
            <a:t>and markets</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Protect workers' rights</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Increase labour productivity and enhance quality of jobs </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Mobilize and utilize savings</a:t>
          </a:r>
        </a:p>
        <a:p>
          <a:pPr lvl="0" algn="ctr" defTabSz="444500">
            <a:lnSpc>
              <a:spcPct val="90000"/>
            </a:lnSpc>
            <a:spcBef>
              <a:spcPct val="0"/>
            </a:spcBef>
            <a:spcAft>
              <a:spcPct val="35000"/>
            </a:spcAft>
          </a:pPr>
          <a:endParaRPr lang="en-GB" sz="1000" kern="1200">
            <a:solidFill>
              <a:sysClr val="windowText" lastClr="000000"/>
            </a:solidFill>
            <a:latin typeface="Calibri"/>
            <a:ea typeface="+mn-ea"/>
            <a:cs typeface="+mn-cs"/>
          </a:endParaRPr>
        </a:p>
        <a:p>
          <a:pPr lvl="0" algn="ctr" defTabSz="444500">
            <a:lnSpc>
              <a:spcPct val="90000"/>
            </a:lnSpc>
            <a:spcBef>
              <a:spcPct val="0"/>
            </a:spcBef>
            <a:spcAft>
              <a:spcPct val="35000"/>
            </a:spcAft>
          </a:pPr>
          <a:endParaRPr lang="en-GB" sz="1000" kern="1200">
            <a:solidFill>
              <a:sysClr val="windowText" lastClr="000000"/>
            </a:solidFill>
            <a:latin typeface="Calibri"/>
            <a:ea typeface="+mn-ea"/>
            <a:cs typeface="+mn-cs"/>
          </a:endParaRPr>
        </a:p>
        <a:p>
          <a:pPr lvl="0" algn="ctr" defTabSz="444500">
            <a:lnSpc>
              <a:spcPct val="90000"/>
            </a:lnSpc>
            <a:spcBef>
              <a:spcPct val="0"/>
            </a:spcBef>
            <a:spcAft>
              <a:spcPct val="35000"/>
            </a:spcAft>
          </a:pPr>
          <a:endParaRPr lang="en-GB" sz="1000" kern="1200">
            <a:solidFill>
              <a:sysClr val="windowText" lastClr="000000"/>
            </a:solidFill>
            <a:latin typeface="Calibri"/>
            <a:ea typeface="+mn-ea"/>
            <a:cs typeface="+mn-cs"/>
          </a:endParaRPr>
        </a:p>
      </dsp:txBody>
      <dsp:txXfrm>
        <a:off x="1757124" y="478250"/>
        <a:ext cx="1663628" cy="2677477"/>
      </dsp:txXfrm>
    </dsp:sp>
    <dsp:sp modelId="{CC1B40D0-FF34-4B1A-8A62-8187ED0BD077}">
      <dsp:nvSpPr>
        <dsp:cNvPr id="0" name=""/>
        <dsp:cNvSpPr/>
      </dsp:nvSpPr>
      <dsp:spPr>
        <a:xfrm>
          <a:off x="3826180" y="310602"/>
          <a:ext cx="1917372" cy="3028130"/>
        </a:xfrm>
        <a:prstGeom prst="roundRect">
          <a:avLst/>
        </a:prstGeom>
        <a:solidFill>
          <a:sysClr val="window" lastClr="FFFFFF">
            <a:lumMod val="85000"/>
          </a:sys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Step 3: </a:t>
          </a:r>
        </a:p>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Demographic dividend</a:t>
          </a:r>
        </a:p>
        <a:p>
          <a:pPr lvl="0" algn="ctr" defTabSz="444500">
            <a:lnSpc>
              <a:spcPct val="90000"/>
            </a:lnSpc>
            <a:spcBef>
              <a:spcPct val="0"/>
            </a:spcBef>
            <a:spcAft>
              <a:spcPct val="35000"/>
            </a:spcAft>
          </a:pPr>
          <a:endParaRPr lang="en-US" sz="1000" kern="1200">
            <a:solidFill>
              <a:sysClr val="windowText" lastClr="000000"/>
            </a:solidFill>
            <a:latin typeface="Calibri"/>
            <a:ea typeface="+mn-ea"/>
            <a:cs typeface="+mn-cs"/>
          </a:endParaRPr>
        </a:p>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Better economic development outcomes </a:t>
          </a:r>
          <a:r>
            <a:rPr lang="en-US" sz="800" kern="1200">
              <a:solidFill>
                <a:sysClr val="windowText" lastClr="000000"/>
              </a:solidFill>
              <a:latin typeface="Calibri"/>
              <a:ea typeface="+mn-ea"/>
              <a:cs typeface="+mn-cs"/>
            </a:rPr>
            <a:t>(accelerated growth, </a:t>
          </a:r>
          <a:r>
            <a:rPr lang="en-GB" sz="800" kern="1200">
              <a:solidFill>
                <a:sysClr val="windowText" lastClr="000000"/>
              </a:solidFill>
              <a:latin typeface="Calibri"/>
              <a:ea typeface="+mn-ea"/>
              <a:cs typeface="+mn-cs"/>
            </a:rPr>
            <a:t>higher GDP per capita, greater productivity, </a:t>
          </a:r>
          <a:r>
            <a:rPr lang="en-US" sz="800" kern="1200">
              <a:solidFill>
                <a:sysClr val="windowText" lastClr="000000"/>
              </a:solidFill>
              <a:latin typeface="Calibri"/>
              <a:ea typeface="+mn-ea"/>
              <a:cs typeface="+mn-cs"/>
            </a:rPr>
            <a:t>increased savings and investments, </a:t>
          </a:r>
          <a:r>
            <a:rPr lang="en-GB" sz="800" kern="1200">
              <a:solidFill>
                <a:sysClr val="windowText" lastClr="000000"/>
              </a:solidFill>
              <a:latin typeface="Calibri"/>
              <a:ea typeface="+mn-ea"/>
              <a:cs typeface="+mn-cs"/>
            </a:rPr>
            <a:t>diversified economy, society prepared for ageing)</a:t>
          </a:r>
        </a:p>
        <a:p>
          <a:pPr lvl="0" algn="ctr" defTabSz="444500">
            <a:lnSpc>
              <a:spcPct val="90000"/>
            </a:lnSpc>
            <a:spcBef>
              <a:spcPct val="0"/>
            </a:spcBef>
            <a:spcAft>
              <a:spcPct val="35000"/>
            </a:spcAft>
          </a:pPr>
          <a:r>
            <a:rPr lang="en-GB" sz="1000" kern="1200">
              <a:solidFill>
                <a:sysClr val="windowText" lastClr="000000"/>
              </a:solidFill>
              <a:latin typeface="Calibri"/>
              <a:ea typeface="+mn-ea"/>
              <a:cs typeface="+mn-cs"/>
            </a:rPr>
            <a:t>+</a:t>
          </a:r>
        </a:p>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Enhanced human development outcomes </a:t>
          </a:r>
          <a:r>
            <a:rPr lang="en-US" sz="800" kern="1200">
              <a:solidFill>
                <a:sysClr val="windowText" lastClr="000000"/>
              </a:solidFill>
              <a:latin typeface="Calibri"/>
              <a:ea typeface="+mn-ea"/>
              <a:cs typeface="+mn-cs"/>
            </a:rPr>
            <a:t>(quality jobs, improved workers' rights, protected migrants, empowered women, better social security infrastructure, </a:t>
          </a:r>
          <a:r>
            <a:rPr lang="en-GB" sz="800" kern="1200">
              <a:solidFill>
                <a:sysClr val="windowText" lastClr="000000"/>
              </a:solidFill>
              <a:latin typeface="Calibri"/>
              <a:ea typeface="+mn-ea"/>
              <a:cs typeface="+mn-cs"/>
            </a:rPr>
            <a:t>society prepared for ageing</a:t>
          </a:r>
          <a:r>
            <a:rPr lang="en-US" sz="800" kern="1200">
              <a:solidFill>
                <a:sysClr val="windowText" lastClr="000000"/>
              </a:solidFill>
              <a:latin typeface="Calibri"/>
              <a:ea typeface="+mn-ea"/>
              <a:cs typeface="+mn-cs"/>
            </a:rPr>
            <a:t>)</a:t>
          </a:r>
        </a:p>
        <a:p>
          <a:pPr lvl="0" algn="ctr" defTabSz="444500">
            <a:lnSpc>
              <a:spcPct val="90000"/>
            </a:lnSpc>
            <a:spcBef>
              <a:spcPct val="0"/>
            </a:spcBef>
            <a:spcAft>
              <a:spcPct val="35000"/>
            </a:spcAft>
          </a:pPr>
          <a:endParaRPr lang="en-US" sz="800" kern="1200">
            <a:solidFill>
              <a:sysClr val="windowText" lastClr="000000"/>
            </a:solidFill>
            <a:latin typeface="Calibri"/>
            <a:ea typeface="+mn-ea"/>
            <a:cs typeface="+mn-cs"/>
          </a:endParaRPr>
        </a:p>
        <a:p>
          <a:pPr lvl="0" algn="ctr" defTabSz="444500">
            <a:lnSpc>
              <a:spcPct val="90000"/>
            </a:lnSpc>
            <a:spcBef>
              <a:spcPct val="0"/>
            </a:spcBef>
            <a:spcAft>
              <a:spcPct val="35000"/>
            </a:spcAft>
          </a:pPr>
          <a:endParaRPr lang="en-US" sz="800" kern="1200">
            <a:solidFill>
              <a:sysClr val="windowText" lastClr="000000"/>
            </a:solidFill>
            <a:latin typeface="Calibri"/>
            <a:ea typeface="+mn-ea"/>
            <a:cs typeface="+mn-cs"/>
          </a:endParaRPr>
        </a:p>
      </dsp:txBody>
      <dsp:txXfrm>
        <a:off x="3919778" y="404200"/>
        <a:ext cx="1730176" cy="284093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26</Pages>
  <Words>8060</Words>
  <Characters>45943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Tasneem Mirza</dc:creator>
  <cp:keywords/>
  <dc:description/>
  <cp:lastModifiedBy>Tasneem Mirza</cp:lastModifiedBy>
  <cp:revision>12</cp:revision>
  <cp:lastPrinted>2016-01-15T17:46:00Z</cp:lastPrinted>
  <dcterms:created xsi:type="dcterms:W3CDTF">2016-03-15T13:39:00Z</dcterms:created>
  <dcterms:modified xsi:type="dcterms:W3CDTF">2016-04-14T15:36:00Z</dcterms:modified>
</cp:coreProperties>
</file>